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56B6" w14:textId="77777777" w:rsidR="00E62925" w:rsidRDefault="00AE3E50">
      <w:pPr>
        <w:tabs>
          <w:tab w:val="center" w:pos="4680"/>
          <w:tab w:val="left" w:pos="5040"/>
          <w:tab w:val="left" w:pos="5760"/>
          <w:tab w:val="left" w:pos="6480"/>
          <w:tab w:val="left" w:pos="7200"/>
          <w:tab w:val="left" w:pos="7920"/>
          <w:tab w:val="left" w:pos="8640"/>
          <w:tab w:val="right" w:pos="9360"/>
        </w:tabs>
        <w:jc w:val="both"/>
        <w:rPr>
          <w:rFonts w:ascii="Times New" w:hAnsi="Times New"/>
          <w:b/>
        </w:rPr>
      </w:pPr>
      <w:r>
        <w:fldChar w:fldCharType="begin"/>
      </w:r>
      <w:r>
        <w:instrText xml:space="preserve"> SEQ CHAPTER \h \r 1</w:instrText>
      </w:r>
      <w:r>
        <w:fldChar w:fldCharType="end"/>
      </w:r>
      <w:r>
        <w:rPr>
          <w:rFonts w:ascii="Times New" w:hAnsi="Times New"/>
          <w:b/>
        </w:rPr>
        <w:tab/>
        <w:t>STATE OF ILLINOIS</w:t>
      </w:r>
    </w:p>
    <w:p w14:paraId="04A1544B" w14:textId="100B321C" w:rsidR="00E62925" w:rsidRDefault="00AE3E50">
      <w:pPr>
        <w:tabs>
          <w:tab w:val="center" w:pos="4680"/>
          <w:tab w:val="left" w:pos="5040"/>
          <w:tab w:val="left" w:pos="5760"/>
          <w:tab w:val="left" w:pos="6480"/>
          <w:tab w:val="left" w:pos="7200"/>
          <w:tab w:val="left" w:pos="7920"/>
          <w:tab w:val="left" w:pos="8640"/>
          <w:tab w:val="right" w:pos="9360"/>
        </w:tabs>
        <w:rPr>
          <w:rFonts w:ascii="Times New" w:hAnsi="Times New"/>
          <w:b/>
        </w:rPr>
      </w:pPr>
      <w:r>
        <w:rPr>
          <w:rFonts w:ascii="Times New" w:hAnsi="Times New"/>
          <w:b/>
        </w:rPr>
        <w:tab/>
        <w:t>IN THE CIRCUIT COURT OF THE 18TH JUDICIAL CIRCUIT</w:t>
      </w:r>
    </w:p>
    <w:p w14:paraId="3C2B825C" w14:textId="77777777" w:rsidR="00E62925" w:rsidRDefault="00AE3E50">
      <w:pPr>
        <w:tabs>
          <w:tab w:val="center" w:pos="4680"/>
          <w:tab w:val="left" w:pos="5040"/>
          <w:tab w:val="left" w:pos="5760"/>
          <w:tab w:val="left" w:pos="6480"/>
          <w:tab w:val="left" w:pos="7200"/>
          <w:tab w:val="left" w:pos="7920"/>
          <w:tab w:val="left" w:pos="8640"/>
          <w:tab w:val="right" w:pos="9360"/>
        </w:tabs>
        <w:rPr>
          <w:rFonts w:ascii="Times New" w:hAnsi="Times New"/>
          <w:b/>
        </w:rPr>
      </w:pPr>
      <w:r>
        <w:rPr>
          <w:rFonts w:ascii="Times New" w:hAnsi="Times New"/>
          <w:b/>
        </w:rPr>
        <w:tab/>
        <w:t>COUNTY OF DU PAGE</w:t>
      </w:r>
    </w:p>
    <w:p w14:paraId="6C34D757" w14:textId="77777777" w:rsidR="00E62925" w:rsidRDefault="00E62925">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p>
    <w:p w14:paraId="42360F3B" w14:textId="77777777" w:rsidR="00E62925" w:rsidRDefault="00E62925">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p>
    <w:p w14:paraId="2EF31031" w14:textId="77777777" w:rsidR="00E62925" w:rsidRDefault="00AE3E50">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PEOPLE OF THE STATE OF ILLINOIS,</w:t>
      </w:r>
      <w:r>
        <w:rPr>
          <w:rFonts w:ascii="Times New" w:hAnsi="Times New"/>
        </w:rPr>
        <w:tab/>
        <w:t>)</w:t>
      </w:r>
    </w:p>
    <w:p w14:paraId="3DC105C3" w14:textId="77777777" w:rsidR="00E62925" w:rsidRDefault="00AE3E50">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t>PLAINTIFF,</w:t>
      </w:r>
      <w:r>
        <w:rPr>
          <w:rFonts w:ascii="Times New" w:hAnsi="Times New"/>
        </w:rPr>
        <w:tab/>
        <w:t>)</w:t>
      </w:r>
    </w:p>
    <w:p w14:paraId="3106DB23" w14:textId="77777777" w:rsidR="00E62925" w:rsidRDefault="00AE3E50">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t>)</w:t>
      </w:r>
      <w:r>
        <w:rPr>
          <w:rFonts w:ascii="Times New" w:hAnsi="Times New"/>
        </w:rPr>
        <w:tab/>
        <w:t>CRIMINAL</w:t>
      </w:r>
    </w:p>
    <w:p w14:paraId="6F11AAA0" w14:textId="77777777" w:rsidR="00E62925" w:rsidRDefault="00AE3E50">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t>VS</w:t>
      </w:r>
      <w:r>
        <w:rPr>
          <w:rFonts w:ascii="Times New" w:hAnsi="Times New"/>
        </w:rPr>
        <w:tab/>
        <w:t>)</w:t>
      </w:r>
      <w:r>
        <w:rPr>
          <w:rFonts w:ascii="Times New" w:hAnsi="Times New"/>
        </w:rPr>
        <w:tab/>
        <w:t>No.</w:t>
      </w:r>
      <w:r>
        <w:rPr>
          <w:rFonts w:ascii="Times New" w:hAnsi="Times New"/>
        </w:rPr>
        <w:tab/>
        <w:t>01 CF 2665</w:t>
      </w:r>
    </w:p>
    <w:p w14:paraId="13CB9EF5" w14:textId="77777777" w:rsidR="00E62925" w:rsidRDefault="00AE3E50">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t>)</w:t>
      </w:r>
    </w:p>
    <w:p w14:paraId="059DE6F6" w14:textId="77777777" w:rsidR="00E62925" w:rsidRDefault="00AE3E50">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ASHWANI SHAMLODHIYA</w:t>
      </w:r>
      <w:r>
        <w:rPr>
          <w:rFonts w:ascii="Times New" w:hAnsi="Times New"/>
        </w:rPr>
        <w:tab/>
        <w:t>)</w:t>
      </w:r>
    </w:p>
    <w:p w14:paraId="15B22990" w14:textId="77777777" w:rsidR="00E62925" w:rsidRDefault="00AE3E50">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r>
        <w:rPr>
          <w:rFonts w:ascii="Times New" w:hAnsi="Times New"/>
        </w:rPr>
        <w:tab/>
        <w:t>DEFENDANT.</w:t>
      </w:r>
      <w:r>
        <w:rPr>
          <w:rFonts w:ascii="Times New" w:hAnsi="Times New"/>
        </w:rPr>
        <w:tab/>
        <w:t>)</w:t>
      </w:r>
    </w:p>
    <w:p w14:paraId="6EF123A5" w14:textId="77777777" w:rsidR="00E62925" w:rsidRDefault="00E62925">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p>
    <w:p w14:paraId="33F162D5" w14:textId="188E1EF0" w:rsidR="00E62925" w:rsidRDefault="00E62925">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p>
    <w:p w14:paraId="1F458A99" w14:textId="77777777" w:rsidR="00FD7E23" w:rsidRDefault="00FD7E23">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rPr>
          <w:rFonts w:ascii="Times New" w:hAnsi="Times New"/>
        </w:rPr>
      </w:pPr>
    </w:p>
    <w:p w14:paraId="4E6962D0" w14:textId="49E2C5E8" w:rsidR="00E62925" w:rsidRDefault="00AE3E50">
      <w:pPr>
        <w:tabs>
          <w:tab w:val="center" w:pos="4680"/>
          <w:tab w:val="left" w:pos="5040"/>
          <w:tab w:val="left" w:pos="5760"/>
          <w:tab w:val="left" w:pos="6480"/>
          <w:tab w:val="left" w:pos="7200"/>
          <w:tab w:val="left" w:pos="7920"/>
          <w:tab w:val="left" w:pos="8640"/>
          <w:tab w:val="right" w:pos="9360"/>
        </w:tabs>
        <w:rPr>
          <w:rStyle w:val="WPHyperlink"/>
          <w:rFonts w:ascii="Times New" w:hAnsi="Times New"/>
          <w:b/>
          <w:color w:val="000000"/>
        </w:rPr>
      </w:pPr>
      <w:r>
        <w:rPr>
          <w:rFonts w:ascii="Times New" w:hAnsi="Times New"/>
          <w:b/>
        </w:rPr>
        <w:tab/>
      </w:r>
      <w:r>
        <w:rPr>
          <w:rStyle w:val="WPHyperlink"/>
          <w:rFonts w:ascii="Times New" w:hAnsi="Times New"/>
          <w:b/>
          <w:color w:val="000000"/>
        </w:rPr>
        <w:t>MOTION FOR RECONSIDERATION OF SENTENCING</w:t>
      </w:r>
    </w:p>
    <w:p w14:paraId="1BCF2336" w14:textId="74867E7E" w:rsidR="00FD7E23" w:rsidRDefault="00FD7E23">
      <w:pPr>
        <w:tabs>
          <w:tab w:val="center" w:pos="4680"/>
          <w:tab w:val="left" w:pos="5040"/>
          <w:tab w:val="left" w:pos="5760"/>
          <w:tab w:val="left" w:pos="6480"/>
          <w:tab w:val="left" w:pos="7200"/>
          <w:tab w:val="left" w:pos="7920"/>
          <w:tab w:val="left" w:pos="8640"/>
          <w:tab w:val="right" w:pos="9360"/>
        </w:tabs>
        <w:rPr>
          <w:rStyle w:val="WPHyperlink"/>
          <w:rFonts w:ascii="Times New" w:hAnsi="Times New"/>
          <w:b/>
          <w:color w:val="000000"/>
        </w:rPr>
      </w:pPr>
    </w:p>
    <w:p w14:paraId="66AFAA99" w14:textId="77777777" w:rsidR="00FD7E23" w:rsidRDefault="00FD7E23">
      <w:pPr>
        <w:tabs>
          <w:tab w:val="center" w:pos="4680"/>
          <w:tab w:val="left" w:pos="5040"/>
          <w:tab w:val="left" w:pos="5760"/>
          <w:tab w:val="left" w:pos="6480"/>
          <w:tab w:val="left" w:pos="7200"/>
          <w:tab w:val="left" w:pos="7920"/>
          <w:tab w:val="left" w:pos="8640"/>
          <w:tab w:val="right" w:pos="9360"/>
        </w:tabs>
        <w:rPr>
          <w:rStyle w:val="WPHyperlink"/>
          <w:rFonts w:ascii="Times New" w:hAnsi="Times New"/>
          <w:b/>
          <w:color w:val="000000"/>
        </w:rPr>
      </w:pPr>
    </w:p>
    <w:p w14:paraId="3C00B2CF" w14:textId="77777777" w:rsidR="00E62925"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Style w:val="WPHyperlink"/>
          <w:rFonts w:ascii="Times New" w:hAnsi="Times New"/>
          <w:color w:val="000000"/>
          <w:sz w:val="20"/>
        </w:rPr>
      </w:pPr>
    </w:p>
    <w:p w14:paraId="01D88299" w14:textId="009AB2DA" w:rsidR="00E62925" w:rsidRPr="001F6911" w:rsidRDefault="00AE3E5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spacing w:line="480" w:lineRule="auto"/>
        <w:rPr>
          <w:rStyle w:val="WPHyperlink"/>
          <w:rFonts w:ascii="Times New" w:hAnsi="Times New"/>
          <w:color w:val="000000"/>
          <w:szCs w:val="24"/>
          <w:u w:val="none"/>
        </w:rPr>
      </w:pPr>
      <w:r>
        <w:rPr>
          <w:rStyle w:val="WPHyperlink"/>
          <w:rFonts w:ascii="Times New" w:hAnsi="Times New"/>
          <w:color w:val="000000"/>
          <w:sz w:val="20"/>
          <w:u w:val="none"/>
        </w:rPr>
        <w:tab/>
      </w:r>
      <w:r w:rsidRPr="001F6911">
        <w:rPr>
          <w:rStyle w:val="WPHyperlink"/>
          <w:rFonts w:ascii="Times New" w:hAnsi="Times New"/>
          <w:color w:val="000000"/>
          <w:szCs w:val="24"/>
          <w:u w:val="none"/>
        </w:rPr>
        <w:t>NOW COMES the Defendant  ASHWANI SHAMLODHIYA , by his attorney</w:t>
      </w:r>
      <w:bookmarkStart w:id="0" w:name="_GoBack"/>
      <w:bookmarkEnd w:id="0"/>
      <w:r w:rsidRPr="001F6911">
        <w:rPr>
          <w:rStyle w:val="WPHyperlink"/>
          <w:rFonts w:ascii="Times New" w:hAnsi="Times New"/>
          <w:color w:val="000000"/>
          <w:szCs w:val="24"/>
          <w:u w:val="none"/>
        </w:rPr>
        <w:t>, Robert A. Miller and moves the Court to reconsider the sentence of  26 years on the Department of Corrections for the offense of Murder, and 4 years in the Illinois Department of Corrections for the offense of Residential Arson imposed in the above captioned case and to reduce said sentence pursuant to Illinois Compiled Statutes, Chapter 730, Section 5/5-8-1, and Supreme Court Rule 605, and in support thereof, states as follows:</w:t>
      </w:r>
    </w:p>
    <w:p w14:paraId="6DEF3C13" w14:textId="77777777" w:rsidR="00FD7E23" w:rsidRPr="001F6911" w:rsidRDefault="00FD7E23">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spacing w:line="480" w:lineRule="auto"/>
        <w:rPr>
          <w:rStyle w:val="WPHyperlink"/>
          <w:rFonts w:ascii="Times New" w:hAnsi="Times New"/>
          <w:color w:val="000000"/>
          <w:szCs w:val="24"/>
          <w:u w:val="none"/>
        </w:rPr>
      </w:pPr>
    </w:p>
    <w:p w14:paraId="7D2DD9EF" w14:textId="3CADCDDE" w:rsidR="00FD7E23" w:rsidRPr="001F6911" w:rsidRDefault="00AE3E50" w:rsidP="00FD7E23">
      <w:pPr>
        <w:numPr>
          <w:ilvl w:val="0"/>
          <w:numId w:val="1"/>
        </w:num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spacing w:line="480" w:lineRule="auto"/>
        <w:rPr>
          <w:rStyle w:val="WPHyperlink"/>
          <w:rFonts w:ascii="Times New" w:hAnsi="Times New"/>
          <w:color w:val="000000"/>
          <w:szCs w:val="24"/>
          <w:u w:val="none"/>
        </w:rPr>
      </w:pPr>
      <w:r w:rsidRPr="001F6911">
        <w:rPr>
          <w:rStyle w:val="WPHyperlink"/>
          <w:rFonts w:ascii="Times New" w:hAnsi="Times New"/>
          <w:color w:val="000000"/>
          <w:szCs w:val="24"/>
          <w:u w:val="none"/>
        </w:rPr>
        <w:t xml:space="preserve">That the defendant believes that the above sentence for the Murder is excessive </w:t>
      </w:r>
      <w:proofErr w:type="gramStart"/>
      <w:r w:rsidRPr="001F6911">
        <w:rPr>
          <w:rStyle w:val="WPHyperlink"/>
          <w:rFonts w:ascii="Times New" w:hAnsi="Times New"/>
          <w:color w:val="000000"/>
          <w:szCs w:val="24"/>
          <w:u w:val="none"/>
        </w:rPr>
        <w:t>in light of</w:t>
      </w:r>
      <w:proofErr w:type="gramEnd"/>
      <w:r w:rsidRPr="001F6911">
        <w:rPr>
          <w:rStyle w:val="WPHyperlink"/>
          <w:rFonts w:ascii="Times New" w:hAnsi="Times New"/>
          <w:color w:val="000000"/>
          <w:szCs w:val="24"/>
          <w:u w:val="none"/>
        </w:rPr>
        <w:t xml:space="preserve"> the nature and circumstances of the offense and history and character of the defendant.</w:t>
      </w:r>
    </w:p>
    <w:p w14:paraId="5A12DE5C" w14:textId="77777777" w:rsidR="00E62925" w:rsidRPr="001F6911" w:rsidRDefault="00AE3E5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spacing w:line="480" w:lineRule="auto"/>
        <w:rPr>
          <w:rStyle w:val="WPHyperlink"/>
          <w:rFonts w:ascii="Times New" w:hAnsi="Times New"/>
          <w:color w:val="000000"/>
          <w:szCs w:val="24"/>
          <w:u w:val="none"/>
        </w:rPr>
      </w:pPr>
      <w:r w:rsidRPr="001F6911">
        <w:rPr>
          <w:rStyle w:val="WPHyperlink"/>
          <w:rFonts w:ascii="Times New" w:hAnsi="Times New"/>
          <w:color w:val="000000"/>
          <w:szCs w:val="24"/>
          <w:u w:val="none"/>
        </w:rPr>
        <w:tab/>
        <w:t>2.</w:t>
      </w:r>
      <w:r w:rsidRPr="001F6911">
        <w:rPr>
          <w:rStyle w:val="WPHyperlink"/>
          <w:rFonts w:ascii="Times New" w:hAnsi="Times New"/>
          <w:color w:val="000000"/>
          <w:szCs w:val="24"/>
          <w:u w:val="none"/>
        </w:rPr>
        <w:tab/>
        <w:t>That the defendant had no previous history of adult criminal activity.</w:t>
      </w:r>
    </w:p>
    <w:p w14:paraId="20E9546D" w14:textId="77777777" w:rsidR="00E62925" w:rsidRPr="001F6911" w:rsidRDefault="00AE3E50" w:rsidP="001F691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spacing w:line="480" w:lineRule="auto"/>
        <w:ind w:left="1290" w:hanging="1290"/>
        <w:rPr>
          <w:rStyle w:val="WPHyperlink"/>
          <w:rFonts w:ascii="Times New" w:hAnsi="Times New"/>
          <w:color w:val="000000"/>
          <w:szCs w:val="24"/>
          <w:u w:val="none"/>
        </w:rPr>
      </w:pPr>
      <w:r w:rsidRPr="001F6911">
        <w:rPr>
          <w:rStyle w:val="WPHyperlink"/>
          <w:rFonts w:ascii="Times New" w:hAnsi="Times New"/>
          <w:color w:val="000000"/>
          <w:szCs w:val="24"/>
          <w:u w:val="none"/>
        </w:rPr>
        <w:tab/>
        <w:t>3.</w:t>
      </w:r>
      <w:r w:rsidRPr="001F6911">
        <w:rPr>
          <w:rStyle w:val="WPHyperlink"/>
          <w:rFonts w:ascii="Times New" w:hAnsi="Times New"/>
          <w:color w:val="000000"/>
          <w:szCs w:val="24"/>
          <w:u w:val="none"/>
        </w:rPr>
        <w:tab/>
        <w:t>The Court erred in interpreting the sentencing guidelines in such a manner as to require consecutive sentences for the Murder and Residential Arson.</w:t>
      </w:r>
    </w:p>
    <w:p w14:paraId="3258ADBE" w14:textId="77777777" w:rsidR="00E62925" w:rsidRPr="001F6911" w:rsidRDefault="00AE3E5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spacing w:line="480" w:lineRule="auto"/>
        <w:ind w:left="1296" w:hanging="1296"/>
        <w:rPr>
          <w:rStyle w:val="WPHyperlink"/>
          <w:rFonts w:ascii="Times New" w:hAnsi="Times New"/>
          <w:color w:val="000000"/>
          <w:szCs w:val="24"/>
          <w:u w:val="none"/>
        </w:rPr>
      </w:pPr>
      <w:r w:rsidRPr="001F6911">
        <w:rPr>
          <w:rStyle w:val="WPHyperlink"/>
          <w:rFonts w:ascii="Times New" w:hAnsi="Times New"/>
          <w:color w:val="000000"/>
          <w:szCs w:val="24"/>
          <w:u w:val="none"/>
        </w:rPr>
        <w:tab/>
        <w:t>4.</w:t>
      </w:r>
      <w:r w:rsidRPr="001F6911">
        <w:rPr>
          <w:rStyle w:val="WPHyperlink"/>
          <w:rFonts w:ascii="Times New" w:hAnsi="Times New"/>
          <w:color w:val="000000"/>
          <w:szCs w:val="24"/>
          <w:u w:val="none"/>
        </w:rPr>
        <w:tab/>
        <w:t>The Court erred in failing to consider the financial impact of the sentence.</w:t>
      </w:r>
    </w:p>
    <w:p w14:paraId="0F0E2B31" w14:textId="69A371F4" w:rsidR="00E62925" w:rsidRDefault="00AE3E50" w:rsidP="001F691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spacing w:line="480" w:lineRule="auto"/>
        <w:ind w:left="1290" w:hanging="1290"/>
        <w:rPr>
          <w:rStyle w:val="WPHyperlink"/>
          <w:rFonts w:ascii="Times New" w:hAnsi="Times New"/>
          <w:color w:val="000000"/>
          <w:szCs w:val="24"/>
          <w:u w:val="none"/>
        </w:rPr>
      </w:pPr>
      <w:r w:rsidRPr="001F6911">
        <w:rPr>
          <w:rStyle w:val="WPHyperlink"/>
          <w:rFonts w:ascii="Times New" w:hAnsi="Times New"/>
          <w:color w:val="000000"/>
          <w:szCs w:val="24"/>
          <w:u w:val="none"/>
        </w:rPr>
        <w:lastRenderedPageBreak/>
        <w:tab/>
        <w:t>5.</w:t>
      </w:r>
      <w:r w:rsidRPr="001F6911">
        <w:rPr>
          <w:rStyle w:val="WPHyperlink"/>
          <w:rFonts w:ascii="Times New" w:hAnsi="Times New"/>
          <w:color w:val="000000"/>
          <w:szCs w:val="24"/>
          <w:u w:val="none"/>
        </w:rPr>
        <w:tab/>
        <w:t>That the Court's sentence failed to take into consideration the rehabilitative potential of the Defendant, and the statutory factors in mitigation.</w:t>
      </w:r>
    </w:p>
    <w:p w14:paraId="3E579C7F" w14:textId="77777777" w:rsidR="001F6911" w:rsidRPr="001F6911" w:rsidRDefault="001F6911" w:rsidP="001F6911">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spacing w:line="480" w:lineRule="auto"/>
        <w:ind w:left="1290" w:hanging="1290"/>
        <w:rPr>
          <w:rStyle w:val="WPHyperlink"/>
          <w:rFonts w:ascii="Times New" w:hAnsi="Times New"/>
          <w:color w:val="000000"/>
          <w:szCs w:val="24"/>
          <w:u w:val="none"/>
        </w:rPr>
      </w:pPr>
    </w:p>
    <w:p w14:paraId="2D9BB01F" w14:textId="77777777" w:rsidR="00E62925" w:rsidRPr="001F6911" w:rsidRDefault="00AE3E5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spacing w:line="480" w:lineRule="auto"/>
        <w:rPr>
          <w:rStyle w:val="WPHyperlink"/>
          <w:rFonts w:ascii="Times New" w:hAnsi="Times New"/>
          <w:color w:val="000000"/>
          <w:szCs w:val="24"/>
          <w:u w:val="none"/>
        </w:rPr>
      </w:pPr>
      <w:r w:rsidRPr="001F6911">
        <w:rPr>
          <w:rStyle w:val="WPHyperlink"/>
          <w:rFonts w:ascii="Times New" w:hAnsi="Times New"/>
          <w:color w:val="000000"/>
          <w:szCs w:val="24"/>
          <w:u w:val="none"/>
        </w:rPr>
        <w:tab/>
        <w:t>WHEREFORE, the Defendant prays that the court reconsider the sentence imposed by the Court in the above captioned cause and reduce the same to one appropriate to the case at hand.</w:t>
      </w:r>
    </w:p>
    <w:p w14:paraId="48C06D61"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Style w:val="WPHyperlink"/>
          <w:rFonts w:ascii="Times New" w:hAnsi="Times New"/>
          <w:color w:val="000000"/>
          <w:szCs w:val="24"/>
          <w:u w:val="none"/>
        </w:rPr>
      </w:pPr>
    </w:p>
    <w:p w14:paraId="1930ED18" w14:textId="77777777" w:rsidR="00E62925" w:rsidRPr="001F6911" w:rsidRDefault="00AE3E5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Style w:val="WPHyperlink"/>
          <w:color w:val="000000"/>
          <w:szCs w:val="24"/>
          <w:u w:val="none"/>
        </w:rPr>
      </w:pPr>
      <w:r w:rsidRPr="001F6911">
        <w:rPr>
          <w:rStyle w:val="WPHyperlink"/>
          <w:rFonts w:ascii="Times New" w:hAnsi="Times New"/>
          <w:color w:val="000000"/>
          <w:szCs w:val="24"/>
          <w:u w:val="none"/>
        </w:rPr>
        <w:tab/>
      </w:r>
      <w:r w:rsidRPr="001F6911">
        <w:rPr>
          <w:rStyle w:val="WPHyperlink"/>
          <w:rFonts w:ascii="Times New" w:hAnsi="Times New"/>
          <w:color w:val="000000"/>
          <w:szCs w:val="24"/>
          <w:u w:val="none"/>
        </w:rPr>
        <w:tab/>
      </w:r>
      <w:r w:rsidRPr="001F6911">
        <w:rPr>
          <w:rStyle w:val="WPHyperlink"/>
          <w:rFonts w:ascii="Times New" w:hAnsi="Times New"/>
          <w:color w:val="000000"/>
          <w:szCs w:val="24"/>
          <w:u w:val="none"/>
        </w:rPr>
        <w:tab/>
      </w:r>
      <w:r w:rsidRPr="001F6911">
        <w:rPr>
          <w:rStyle w:val="WPHyperlink"/>
          <w:rFonts w:ascii="Times New" w:hAnsi="Times New"/>
          <w:color w:val="000000"/>
          <w:szCs w:val="24"/>
          <w:u w:val="none"/>
        </w:rPr>
        <w:tab/>
      </w:r>
      <w:r w:rsidRPr="001F6911">
        <w:rPr>
          <w:rStyle w:val="WPHyperlink"/>
          <w:rFonts w:ascii="Times New" w:hAnsi="Times New"/>
          <w:color w:val="000000"/>
          <w:szCs w:val="24"/>
          <w:u w:val="none"/>
        </w:rPr>
        <w:tab/>
      </w:r>
      <w:r w:rsidRPr="001F6911">
        <w:rPr>
          <w:rStyle w:val="WPHyperlink"/>
          <w:rFonts w:ascii="Times New" w:hAnsi="Times New"/>
          <w:color w:val="000000"/>
          <w:szCs w:val="24"/>
          <w:u w:val="none"/>
        </w:rPr>
        <w:tab/>
      </w:r>
      <w:r w:rsidRPr="001F6911">
        <w:rPr>
          <w:rStyle w:val="WPHyperlink"/>
          <w:rFonts w:ascii="Times New" w:hAnsi="Times New"/>
          <w:color w:val="000000"/>
          <w:szCs w:val="24"/>
          <w:u w:val="none"/>
        </w:rPr>
        <w:tab/>
      </w:r>
    </w:p>
    <w:p w14:paraId="050476CE" w14:textId="77777777" w:rsidR="00E62925" w:rsidRPr="001F6911" w:rsidRDefault="00AE3E5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Style w:val="WPHyperlink"/>
          <w:color w:val="000000"/>
          <w:szCs w:val="24"/>
          <w:u w:val="none"/>
        </w:rPr>
      </w:pPr>
      <w:r w:rsidRPr="001F6911">
        <w:rPr>
          <w:rStyle w:val="WPHyperlink"/>
          <w:color w:val="000000"/>
          <w:szCs w:val="24"/>
          <w:u w:val="none"/>
        </w:rPr>
        <w:tab/>
      </w:r>
      <w:r w:rsidRPr="001F6911">
        <w:rPr>
          <w:rStyle w:val="WPHyperlink"/>
          <w:color w:val="000000"/>
          <w:szCs w:val="24"/>
          <w:u w:val="none"/>
        </w:rPr>
        <w:tab/>
      </w:r>
      <w:r w:rsidRPr="001F6911">
        <w:rPr>
          <w:rStyle w:val="WPHyperlink"/>
          <w:color w:val="000000"/>
          <w:szCs w:val="24"/>
          <w:u w:val="none"/>
        </w:rPr>
        <w:tab/>
      </w:r>
      <w:r w:rsidRPr="001F6911">
        <w:rPr>
          <w:rStyle w:val="WPHyperlink"/>
          <w:color w:val="000000"/>
          <w:szCs w:val="24"/>
          <w:u w:val="none"/>
        </w:rPr>
        <w:tab/>
      </w:r>
      <w:r w:rsidRPr="001F6911">
        <w:rPr>
          <w:rStyle w:val="WPHyperlink"/>
          <w:color w:val="000000"/>
          <w:szCs w:val="24"/>
          <w:u w:val="none"/>
        </w:rPr>
        <w:tab/>
      </w:r>
      <w:r w:rsidRPr="001F6911">
        <w:rPr>
          <w:rStyle w:val="WPHyperlink"/>
          <w:color w:val="000000"/>
          <w:szCs w:val="24"/>
          <w:u w:val="none"/>
        </w:rPr>
        <w:tab/>
      </w:r>
      <w:r w:rsidRPr="001F6911">
        <w:rPr>
          <w:rStyle w:val="WPHyperlink"/>
          <w:color w:val="000000"/>
          <w:szCs w:val="24"/>
          <w:u w:val="none"/>
        </w:rPr>
        <w:tab/>
        <w:t>ASHWANI SHAMLODHIYA, Defendant</w:t>
      </w:r>
    </w:p>
    <w:p w14:paraId="174E8272"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Style w:val="WPHyperlink"/>
          <w:color w:val="000000"/>
          <w:szCs w:val="24"/>
          <w:u w:val="none"/>
        </w:rPr>
      </w:pPr>
    </w:p>
    <w:p w14:paraId="39EF1F70"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Style w:val="WPHyperlink"/>
          <w:color w:val="000000"/>
          <w:szCs w:val="24"/>
          <w:u w:val="none"/>
        </w:rPr>
      </w:pPr>
    </w:p>
    <w:p w14:paraId="2595E53B"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rPr>
          <w:rStyle w:val="WPHyperlink"/>
          <w:color w:val="000000"/>
          <w:szCs w:val="24"/>
          <w:u w:val="none"/>
        </w:rPr>
      </w:pPr>
    </w:p>
    <w:p w14:paraId="0287BE3C" w14:textId="77777777" w:rsidR="00E62925" w:rsidRPr="001F6911" w:rsidRDefault="00AE3E5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u w:val="none"/>
        </w:rPr>
      </w:pPr>
      <w:r w:rsidRPr="001F6911">
        <w:rPr>
          <w:rStyle w:val="WPHyperlink"/>
          <w:color w:val="000000"/>
          <w:szCs w:val="24"/>
          <w:u w:val="none"/>
        </w:rPr>
        <w:tab/>
      </w:r>
      <w:r w:rsidRPr="001F6911">
        <w:rPr>
          <w:rStyle w:val="WPHyperlink"/>
          <w:color w:val="000000"/>
          <w:szCs w:val="24"/>
          <w:u w:val="none"/>
        </w:rPr>
        <w:tab/>
      </w:r>
      <w:r w:rsidRPr="001F6911">
        <w:rPr>
          <w:rStyle w:val="WPHyperlink"/>
          <w:color w:val="000000"/>
          <w:szCs w:val="24"/>
          <w:u w:val="none"/>
        </w:rPr>
        <w:tab/>
      </w:r>
      <w:r w:rsidRPr="001F6911">
        <w:rPr>
          <w:rStyle w:val="WPHyperlink"/>
          <w:color w:val="000000"/>
          <w:szCs w:val="24"/>
          <w:u w:val="none"/>
        </w:rPr>
        <w:tab/>
      </w:r>
      <w:r w:rsidRPr="001F6911">
        <w:rPr>
          <w:rStyle w:val="WPHyperlink"/>
          <w:color w:val="000000"/>
          <w:szCs w:val="24"/>
          <w:u w:val="none"/>
        </w:rPr>
        <w:tab/>
      </w:r>
      <w:r w:rsidRPr="001F6911">
        <w:rPr>
          <w:rStyle w:val="WPHyperlink"/>
          <w:color w:val="000000"/>
          <w:szCs w:val="24"/>
          <w:u w:val="none"/>
        </w:rPr>
        <w:tab/>
        <w:t>By_______________________________</w:t>
      </w:r>
    </w:p>
    <w:p w14:paraId="2C99C74F" w14:textId="77777777" w:rsidR="00E62925" w:rsidRPr="001F6911" w:rsidRDefault="00AE3E5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u w:val="none"/>
        </w:rPr>
      </w:pPr>
      <w:r w:rsidRPr="001F6911">
        <w:rPr>
          <w:rStyle w:val="WPHyperlink"/>
          <w:color w:val="000000"/>
          <w:szCs w:val="24"/>
          <w:u w:val="none"/>
        </w:rPr>
        <w:tab/>
      </w:r>
      <w:r w:rsidRPr="001F6911">
        <w:rPr>
          <w:rStyle w:val="WPHyperlink"/>
          <w:color w:val="000000"/>
          <w:szCs w:val="24"/>
          <w:u w:val="none"/>
        </w:rPr>
        <w:tab/>
      </w:r>
      <w:r w:rsidRPr="001F6911">
        <w:rPr>
          <w:rStyle w:val="WPHyperlink"/>
          <w:color w:val="000000"/>
          <w:szCs w:val="24"/>
          <w:u w:val="none"/>
        </w:rPr>
        <w:tab/>
      </w:r>
      <w:r w:rsidRPr="001F6911">
        <w:rPr>
          <w:rStyle w:val="WPHyperlink"/>
          <w:color w:val="000000"/>
          <w:szCs w:val="24"/>
          <w:u w:val="none"/>
        </w:rPr>
        <w:tab/>
      </w:r>
      <w:r w:rsidRPr="001F6911">
        <w:rPr>
          <w:rStyle w:val="WPHyperlink"/>
          <w:color w:val="000000"/>
          <w:szCs w:val="24"/>
          <w:u w:val="none"/>
        </w:rPr>
        <w:tab/>
      </w:r>
      <w:r w:rsidRPr="001F6911">
        <w:rPr>
          <w:rStyle w:val="WPHyperlink"/>
          <w:color w:val="000000"/>
          <w:szCs w:val="24"/>
          <w:u w:val="none"/>
        </w:rPr>
        <w:tab/>
        <w:t>Robert A. Miller, His Attorney</w:t>
      </w:r>
    </w:p>
    <w:p w14:paraId="227FEE6E"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u w:val="none"/>
        </w:rPr>
      </w:pPr>
    </w:p>
    <w:p w14:paraId="20EABC71"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u w:val="none"/>
        </w:rPr>
      </w:pPr>
    </w:p>
    <w:p w14:paraId="684C03A7"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u w:val="none"/>
        </w:rPr>
      </w:pPr>
    </w:p>
    <w:p w14:paraId="47351E3F"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u w:val="none"/>
        </w:rPr>
      </w:pPr>
    </w:p>
    <w:p w14:paraId="5BD62509"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u w:val="none"/>
        </w:rPr>
      </w:pPr>
    </w:p>
    <w:p w14:paraId="4157B56B"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u w:val="none"/>
        </w:rPr>
      </w:pPr>
    </w:p>
    <w:p w14:paraId="5CD799F8"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u w:val="none"/>
        </w:rPr>
      </w:pPr>
    </w:p>
    <w:p w14:paraId="563A9F9A"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u w:val="none"/>
        </w:rPr>
      </w:pPr>
    </w:p>
    <w:p w14:paraId="2209AEFD"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u w:val="none"/>
        </w:rPr>
      </w:pPr>
    </w:p>
    <w:p w14:paraId="688AE3CB"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u w:val="none"/>
        </w:rPr>
      </w:pPr>
    </w:p>
    <w:p w14:paraId="3351D251"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u w:val="none"/>
        </w:rPr>
      </w:pPr>
    </w:p>
    <w:p w14:paraId="64FE32A8"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szCs w:val="24"/>
          <w:u w:val="none"/>
        </w:rPr>
      </w:pPr>
    </w:p>
    <w:p w14:paraId="06EA50F2"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szCs w:val="24"/>
          <w:u w:val="none"/>
        </w:rPr>
      </w:pPr>
    </w:p>
    <w:p w14:paraId="662FF555"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szCs w:val="24"/>
          <w:u w:val="none"/>
        </w:rPr>
      </w:pPr>
    </w:p>
    <w:p w14:paraId="58E3982B"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szCs w:val="24"/>
          <w:u w:val="none"/>
        </w:rPr>
      </w:pPr>
    </w:p>
    <w:p w14:paraId="2E517EBE"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szCs w:val="24"/>
          <w:u w:val="none"/>
        </w:rPr>
      </w:pPr>
    </w:p>
    <w:p w14:paraId="0777FFB1"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szCs w:val="24"/>
          <w:u w:val="none"/>
        </w:rPr>
      </w:pPr>
    </w:p>
    <w:p w14:paraId="2198D36A"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szCs w:val="24"/>
          <w:u w:val="none"/>
        </w:rPr>
      </w:pPr>
    </w:p>
    <w:p w14:paraId="7EF34021"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szCs w:val="24"/>
          <w:u w:val="none"/>
        </w:rPr>
      </w:pPr>
    </w:p>
    <w:p w14:paraId="54F01BC9"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szCs w:val="24"/>
          <w:u w:val="none"/>
        </w:rPr>
      </w:pPr>
    </w:p>
    <w:p w14:paraId="1A66DA25"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szCs w:val="24"/>
          <w:u w:val="none"/>
        </w:rPr>
      </w:pPr>
    </w:p>
    <w:p w14:paraId="76CB7509"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szCs w:val="24"/>
          <w:u w:val="none"/>
        </w:rPr>
      </w:pPr>
    </w:p>
    <w:p w14:paraId="7655D1ED"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szCs w:val="24"/>
          <w:u w:val="none"/>
        </w:rPr>
      </w:pPr>
    </w:p>
    <w:p w14:paraId="55637472" w14:textId="77777777" w:rsidR="00E62925" w:rsidRPr="001F6911" w:rsidRDefault="00E62925">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szCs w:val="24"/>
          <w:u w:val="none"/>
        </w:rPr>
      </w:pPr>
    </w:p>
    <w:p w14:paraId="63772349" w14:textId="77777777" w:rsidR="00E62925" w:rsidRPr="001F6911" w:rsidRDefault="00AE3E5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color w:val="000000"/>
          <w:szCs w:val="24"/>
          <w:u w:val="none"/>
        </w:rPr>
      </w:pPr>
      <w:r w:rsidRPr="001F6911">
        <w:rPr>
          <w:rStyle w:val="WPHyperlink"/>
          <w:rFonts w:ascii="Times New" w:hAnsi="Times New"/>
          <w:color w:val="000000"/>
          <w:szCs w:val="24"/>
          <w:u w:val="none"/>
        </w:rPr>
        <w:t>Office of the Public Defender</w:t>
      </w:r>
    </w:p>
    <w:p w14:paraId="6C919A9B" w14:textId="77777777" w:rsidR="00E62925" w:rsidRPr="001F6911" w:rsidRDefault="00AE3E5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color w:val="000000"/>
          <w:szCs w:val="24"/>
          <w:u w:val="none"/>
        </w:rPr>
      </w:pPr>
      <w:r w:rsidRPr="001F6911">
        <w:rPr>
          <w:rStyle w:val="WPHyperlink"/>
          <w:rFonts w:ascii="Times New" w:hAnsi="Times New"/>
          <w:color w:val="000000"/>
          <w:szCs w:val="24"/>
          <w:u w:val="none"/>
        </w:rPr>
        <w:t>503 N. County Farm Road</w:t>
      </w:r>
    </w:p>
    <w:p w14:paraId="28E52C83" w14:textId="77777777" w:rsidR="00E62925" w:rsidRPr="001F6911" w:rsidRDefault="00AE3E5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rFonts w:ascii="Times New" w:hAnsi="Times New"/>
          <w:color w:val="000000"/>
          <w:szCs w:val="24"/>
          <w:u w:val="none"/>
        </w:rPr>
      </w:pPr>
      <w:r w:rsidRPr="001F6911">
        <w:rPr>
          <w:rStyle w:val="WPHyperlink"/>
          <w:rFonts w:ascii="Times New" w:hAnsi="Times New"/>
          <w:color w:val="000000"/>
          <w:szCs w:val="24"/>
          <w:u w:val="none"/>
        </w:rPr>
        <w:lastRenderedPageBreak/>
        <w:t>Wheaton, IL 60187</w:t>
      </w:r>
    </w:p>
    <w:p w14:paraId="7AE96F55" w14:textId="77777777" w:rsidR="00AE3E50" w:rsidRPr="001F6911" w:rsidRDefault="00AE3E50">
      <w:pPr>
        <w:tabs>
          <w:tab w:val="left" w:pos="-1440"/>
          <w:tab w:val="left" w:pos="-720"/>
          <w:tab w:val="left" w:pos="720"/>
          <w:tab w:val="left" w:pos="1296"/>
          <w:tab w:val="left" w:pos="1728"/>
          <w:tab w:val="left" w:pos="2160"/>
          <w:tab w:val="left" w:pos="2592"/>
          <w:tab w:val="left" w:pos="3024"/>
          <w:tab w:val="left" w:pos="3456"/>
          <w:tab w:val="left" w:pos="5616"/>
          <w:tab w:val="left" w:pos="5760"/>
          <w:tab w:val="left" w:pos="6480"/>
          <w:tab w:val="left" w:pos="7200"/>
          <w:tab w:val="left" w:pos="7920"/>
          <w:tab w:val="left" w:pos="8640"/>
          <w:tab w:val="right" w:pos="9360"/>
        </w:tabs>
        <w:ind w:left="720"/>
        <w:rPr>
          <w:rStyle w:val="WPHyperlink"/>
          <w:color w:val="000000"/>
          <w:szCs w:val="24"/>
        </w:rPr>
      </w:pPr>
      <w:r w:rsidRPr="001F6911">
        <w:rPr>
          <w:rStyle w:val="WPHyperlink"/>
          <w:rFonts w:ascii="Times New" w:hAnsi="Times New"/>
          <w:color w:val="000000"/>
          <w:szCs w:val="24"/>
          <w:u w:val="none"/>
        </w:rPr>
        <w:t xml:space="preserve">(630) 407-8300 </w:t>
      </w:r>
    </w:p>
    <w:sectPr w:rsidR="00AE3E50" w:rsidRPr="001F69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457CC"/>
    <w:multiLevelType w:val="hybridMultilevel"/>
    <w:tmpl w:val="F3EE75FE"/>
    <w:lvl w:ilvl="0" w:tplc="0270BFC2">
      <w:start w:val="1"/>
      <w:numFmt w:val="decimal"/>
      <w:lvlText w:val="%1."/>
      <w:lvlJc w:val="left"/>
      <w:pPr>
        <w:ind w:left="1290" w:hanging="52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E23"/>
    <w:rsid w:val="001F6911"/>
    <w:rsid w:val="00AE3E50"/>
    <w:rsid w:val="00E62925"/>
    <w:rsid w:val="00FD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CDC32"/>
  <w15:chartTrackingRefBased/>
  <w15:docId w15:val="{7C66EE2F-A416-481C-9077-80EE1066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pPr>
      <w:widowControl w:val="0"/>
      <w:tabs>
        <w:tab w:val="left" w:pos="6480"/>
        <w:tab w:val="left" w:pos="7200"/>
        <w:tab w:val="left" w:pos="7920"/>
        <w:tab w:val="left" w:pos="8640"/>
        <w:tab w:val="right" w:pos="9360"/>
      </w:tabs>
      <w:ind w:left="6480"/>
    </w:pPr>
  </w:style>
  <w:style w:type="paragraph" w:customStyle="1" w:styleId="9">
    <w:name w:val="_9"/>
    <w:basedOn w:val="Normal"/>
    <w:pPr>
      <w:widowControl w:val="0"/>
      <w:tabs>
        <w:tab w:val="left" w:pos="6480"/>
        <w:tab w:val="left" w:pos="7200"/>
        <w:tab w:val="left" w:pos="7920"/>
        <w:tab w:val="left" w:pos="8640"/>
        <w:tab w:val="righ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pPr>
  </w:style>
  <w:style w:type="paragraph" w:customStyle="1" w:styleId="a">
    <w:name w:val="_"/>
    <w:basedOn w:val="Normal"/>
    <w:pPr>
      <w:widowControl w:val="0"/>
      <w:tabs>
        <w:tab w:val="left" w:pos="6480"/>
        <w:tab w:val="left" w:pos="7200"/>
        <w:tab w:val="left" w:pos="7920"/>
        <w:tab w:val="left" w:pos="8640"/>
        <w:tab w:val="right" w:pos="936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5"/>
        <w:tab w:val="left" w:pos="3834"/>
        <w:tab w:val="left" w:pos="4794"/>
        <w:tab w:val="left" w:pos="5754"/>
        <w:tab w:val="left" w:pos="6713"/>
        <w:tab w:val="left" w:pos="7672"/>
        <w:tab w:val="left" w:pos="8629"/>
        <w:tab w:val="left" w:pos="9355"/>
        <w:tab w:val="right" w:pos="9360"/>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cp:lastModifiedBy>Miller, Robert A.</cp:lastModifiedBy>
  <cp:revision>3</cp:revision>
  <cp:lastPrinted>2020-03-19T23:31:00Z</cp:lastPrinted>
  <dcterms:created xsi:type="dcterms:W3CDTF">2020-03-19T18:31:00Z</dcterms:created>
  <dcterms:modified xsi:type="dcterms:W3CDTF">2020-03-19T18:46:00Z</dcterms:modified>
</cp:coreProperties>
</file>