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347A" w14:textId="77777777" w:rsidR="00000000" w:rsidRPr="004E0362" w:rsidRDefault="00626930">
      <w:pPr>
        <w:jc w:val="center"/>
        <w:rPr>
          <w:b/>
          <w:i/>
          <w:color w:val="00B050"/>
          <w:sz w:val="30"/>
        </w:rPr>
      </w:pPr>
      <w:r w:rsidRPr="004E0362">
        <w:rPr>
          <w:color w:val="00B050"/>
        </w:rPr>
        <w:fldChar w:fldCharType="begin"/>
      </w:r>
      <w:r w:rsidRPr="004E0362">
        <w:rPr>
          <w:color w:val="00B050"/>
        </w:rPr>
        <w:instrText xml:space="preserve"> SEQ CHAPTER \h \r 1</w:instrText>
      </w:r>
      <w:r w:rsidRPr="004E0362">
        <w:rPr>
          <w:color w:val="00B050"/>
        </w:rPr>
        <w:fldChar w:fldCharType="end"/>
      </w:r>
      <w:r w:rsidRPr="004E0362">
        <w:rPr>
          <w:b/>
          <w:i/>
          <w:color w:val="00B050"/>
          <w:sz w:val="30"/>
        </w:rPr>
        <w:t>Supervision is not available for all misdemeanor or petty offenses. Defendants may not receive court supervision for the following offenses:</w:t>
      </w:r>
    </w:p>
    <w:p w14:paraId="30C01871" w14:textId="77777777" w:rsidR="00000000" w:rsidRDefault="00626930">
      <w:pPr>
        <w:widowControl w:val="0"/>
        <w:rPr>
          <w:color w:val="000000"/>
        </w:rPr>
      </w:pPr>
      <w:bookmarkStart w:id="0" w:name="_GoBack"/>
    </w:p>
    <w:bookmarkEnd w:id="0"/>
    <w:p w14:paraId="54768516" w14:textId="77777777" w:rsidR="00000000" w:rsidRDefault="00626930">
      <w:pPr>
        <w:widowControl w:val="0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 xml:space="preserve"> </w:t>
      </w:r>
    </w:p>
    <w:p w14:paraId="61DC7542" w14:textId="77777777" w:rsidR="00000000" w:rsidRDefault="00626930">
      <w:pPr>
        <w:widowControl w:val="0"/>
        <w:rPr>
          <w:rFonts w:ascii="Arial" w:hAnsi="Arial"/>
          <w:color w:val="000000"/>
          <w:sz w:val="26"/>
        </w:rPr>
      </w:pPr>
    </w:p>
    <w:p w14:paraId="618B3DC4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Domestic battery, </w:t>
      </w:r>
      <w:hyperlink r:id="rId4" w:history="1">
        <w:r>
          <w:rPr>
            <w:rFonts w:ascii="Arial" w:hAnsi="Arial"/>
            <w:color w:val="0000FF"/>
            <w:u w:val="single"/>
          </w:rPr>
          <w:t>720 ILCS 5/12-3.2</w:t>
        </w:r>
      </w:hyperlink>
      <w:r>
        <w:rPr>
          <w:rFonts w:ascii="Arial" w:hAnsi="Arial"/>
          <w:color w:val="000000"/>
        </w:rPr>
        <w:t xml:space="preserve">, Class A provisions;  </w:t>
      </w:r>
      <w:bookmarkStart w:id="1" w:name="co_fnRef_I31d9a62100a611ea9c8ab542a3dcd317_ID0EVFAC_1"/>
      <w:bookmarkEnd w:id="1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</w:instrText>
      </w:r>
      <w:r>
        <w:rPr>
          <w:rFonts w:ascii="Arial" w:hAnsi="Arial"/>
          <w:color w:val="000000"/>
          <w:vertAlign w:val="superscript"/>
        </w:rPr>
        <w:instrText>co_footnote_I31d9a62100a611ea9c8ab542a3dcd317_1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5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 xml:space="preserve">. </w:t>
      </w:r>
    </w:p>
    <w:p w14:paraId="35CD6B69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249E6181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6B0F5AD7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Criminal sexual abuse, </w:t>
      </w:r>
      <w:hyperlink r:id="rId6" w:history="1">
        <w:r>
          <w:rPr>
            <w:rFonts w:ascii="Arial" w:hAnsi="Arial"/>
            <w:color w:val="0000FF"/>
            <w:u w:val="single"/>
          </w:rPr>
          <w:t>720 ILCS 5/12-15</w:t>
        </w:r>
      </w:hyperlink>
      <w:r>
        <w:rPr>
          <w:rFonts w:ascii="Arial" w:hAnsi="Arial"/>
          <w:color w:val="000000"/>
        </w:rPr>
        <w:t xml:space="preserve">, Class A provisions;  </w:t>
      </w:r>
      <w:bookmarkStart w:id="2" w:name="co_fnRef_I31d9a62200a611ea9c8ab542a3dcd317_ID0EKGAC_1"/>
      <w:bookmarkEnd w:id="2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co_footnote_I31d9a62200a611ea9c8ab542a3dcd317_1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7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 xml:space="preserve">. </w:t>
      </w:r>
    </w:p>
    <w:p w14:paraId="471CE729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3ADCEFE1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48EB585D" w14:textId="77777777" w:rsidR="00000000" w:rsidRDefault="00626930">
      <w:pPr>
        <w:widowControl w:val="0"/>
        <w:rPr>
          <w:rFonts w:ascii="Arial" w:hAnsi="Arial"/>
          <w:color w:val="000000"/>
        </w:rPr>
      </w:pPr>
      <w:hyperlink r:id="rId8" w:history="1"/>
      <w:r>
        <w:rPr>
          <w:rFonts w:ascii="Arial" w:hAnsi="Arial"/>
          <w:color w:val="000000"/>
        </w:rPr>
        <w:t xml:space="preserve">3. Dog fighting, </w:t>
      </w:r>
      <w:hyperlink r:id="rId9" w:history="1">
        <w:r>
          <w:rPr>
            <w:rFonts w:ascii="Arial" w:hAnsi="Arial"/>
            <w:color w:val="0000FF"/>
            <w:u w:val="single"/>
          </w:rPr>
          <w:t>720 ILCS 5/26-5</w:t>
        </w:r>
      </w:hyperlink>
      <w:r>
        <w:rPr>
          <w:rFonts w:ascii="Arial" w:hAnsi="Arial"/>
          <w:color w:val="000000"/>
        </w:rPr>
        <w:t>, Class A provisions;</w:t>
      </w:r>
      <w:bookmarkStart w:id="3" w:name="co_fnRef_I31d9a62300a611ea9c8ab542a3dcd317_ID0E3GAC_1"/>
      <w:bookmarkEnd w:id="3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co_footnote_I31d9a62300a611ea9c8ab542a3dcd317_1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r>
        <w:rPr>
          <w:rFonts w:ascii="Arial" w:hAnsi="Arial"/>
          <w:color w:val="000000"/>
        </w:rPr>
        <w:t xml:space="preserve">  </w:t>
      </w:r>
      <w:hyperlink r:id="rId10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>.</w:t>
      </w:r>
    </w:p>
    <w:p w14:paraId="07A9C885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177E5CE7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65BEC170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Resisting or obstructing a police officer, </w:t>
      </w:r>
      <w:hyperlink r:id="rId11" w:history="1">
        <w:r>
          <w:rPr>
            <w:rFonts w:ascii="Arial" w:hAnsi="Arial"/>
            <w:color w:val="0000FF"/>
            <w:u w:val="single"/>
          </w:rPr>
          <w:t>720 ILCS 5/31-1</w:t>
        </w:r>
      </w:hyperlink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Class A provisions; </w:t>
      </w:r>
    </w:p>
    <w:p w14:paraId="620FD661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</w:r>
      <w:hyperlink r:id="rId12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>.</w:t>
      </w:r>
      <w:bookmarkStart w:id="4" w:name="co_fnRef_I31d9a62400a611ea9c8ab542a3dcd317_ID0EOHAC_1"/>
      <w:bookmarkEnd w:id="4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co_footnote_I31d9a62400a611ea9c8ab542a3dcd317_1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</w:p>
    <w:p w14:paraId="14A02846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5F35C185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2C4DFF15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Escape, </w:t>
      </w:r>
      <w:hyperlink r:id="rId13" w:history="1">
        <w:r>
          <w:rPr>
            <w:rFonts w:ascii="Arial" w:hAnsi="Arial"/>
            <w:color w:val="0000FF"/>
            <w:u w:val="single"/>
          </w:rPr>
          <w:t>720 ILCS 5/31-6</w:t>
        </w:r>
      </w:hyperlink>
      <w:r>
        <w:rPr>
          <w:rFonts w:ascii="Arial" w:hAnsi="Arial"/>
          <w:color w:val="000000"/>
        </w:rPr>
        <w:t xml:space="preserve">, Class A provisions; </w:t>
      </w:r>
      <w:hyperlink r:id="rId14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 xml:space="preserve">.  </w:t>
      </w:r>
      <w:bookmarkStart w:id="5" w:name="co_fnRef_I31d9a62500a611ea9c8ab542a3dcd317_ID0EAIAC_1"/>
      <w:bookmarkEnd w:id="5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co_footnote_I31d9a6</w:instrText>
      </w:r>
      <w:r>
        <w:rPr>
          <w:rFonts w:ascii="Arial" w:hAnsi="Arial"/>
          <w:color w:val="000000"/>
          <w:vertAlign w:val="superscript"/>
        </w:rPr>
        <w:instrText>2500a611ea9c8ab542a3dcd317_1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473F9475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6D2F1F72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Aiding escape, </w:t>
      </w:r>
      <w:hyperlink r:id="rId15" w:history="1">
        <w:r>
          <w:rPr>
            <w:rFonts w:ascii="Arial" w:hAnsi="Arial"/>
            <w:color w:val="0000FF"/>
            <w:u w:val="single"/>
          </w:rPr>
          <w:t>720 ILCS 5/31-7</w:t>
        </w:r>
      </w:hyperlink>
      <w:r>
        <w:rPr>
          <w:rFonts w:ascii="Arial" w:hAnsi="Arial"/>
          <w:color w:val="000000"/>
        </w:rPr>
        <w:t xml:space="preserve">, Class provisions;  </w:t>
      </w:r>
      <w:bookmarkStart w:id="6" w:name="co_fnRef_I31d9cd3000a611ea9c8ab542a3dcd317_ID0ESIAC_1"/>
      <w:bookmarkEnd w:id="6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co_footnote_I31d9cd3000a611ea9c8ab542a3dcd317_1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16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ab/>
      </w:r>
    </w:p>
    <w:p w14:paraId="43D65B8A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1182922E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592EA868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6DFF725F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7BD3A97C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Criminal damage to property, </w:t>
      </w:r>
      <w:hyperlink r:id="rId17" w:history="1">
        <w:r>
          <w:rPr>
            <w:rFonts w:ascii="Arial" w:hAnsi="Arial"/>
            <w:color w:val="0000FF"/>
            <w:u w:val="single"/>
          </w:rPr>
          <w:t>7</w:t>
        </w:r>
        <w:r>
          <w:rPr>
            <w:rFonts w:ascii="Arial" w:hAnsi="Arial"/>
            <w:color w:val="0000FF"/>
            <w:u w:val="single"/>
          </w:rPr>
          <w:t>20 ILCS 5/21-1(b) and (c)</w:t>
        </w:r>
      </w:hyperlink>
      <w:r>
        <w:rPr>
          <w:rFonts w:ascii="Arial" w:hAnsi="Arial"/>
          <w:color w:val="000000"/>
        </w:rPr>
        <w:t xml:space="preserve">, Class A provisions;  </w:t>
      </w:r>
    </w:p>
    <w:p w14:paraId="0219E75F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  <w:bookmarkStart w:id="7" w:name="co_fnRef_I31d9f44000a611ea9c8ab542a3dcd317_ID0EHJAC_1"/>
      <w:bookmarkEnd w:id="7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co_footnote_I31d9f44000a611ea9c8ab542a3dcd317_1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18" w:history="1">
        <w:r>
          <w:rPr>
            <w:rFonts w:ascii="Arial" w:hAnsi="Arial"/>
            <w:color w:val="0000FF"/>
            <w:u w:val="single"/>
          </w:rPr>
          <w:t>730 ILCS 5/5-6-1(c)(</w:t>
        </w:r>
        <w:proofErr w:type="spellStart"/>
        <w:r>
          <w:rPr>
            <w:rFonts w:ascii="Arial" w:hAnsi="Arial"/>
            <w:color w:val="0000FF"/>
            <w:u w:val="single"/>
          </w:rPr>
          <w:t>i</w:t>
        </w:r>
        <w:proofErr w:type="spellEnd"/>
        <w:r>
          <w:rPr>
            <w:rFonts w:ascii="Arial" w:hAnsi="Arial"/>
            <w:color w:val="0000FF"/>
            <w:u w:val="single"/>
          </w:rPr>
          <w:t>)</w:t>
        </w:r>
      </w:hyperlink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36CDDB96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25898917" w14:textId="77777777" w:rsidR="004E0362" w:rsidRDefault="00626930" w:rsidP="004E0362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Unlawful use of weapon, </w:t>
      </w:r>
      <w:hyperlink r:id="rId19" w:history="1">
        <w:r>
          <w:rPr>
            <w:rFonts w:ascii="Arial" w:hAnsi="Arial"/>
            <w:color w:val="0000FF"/>
            <w:u w:val="single"/>
          </w:rPr>
          <w:t>720 ILCS 5/24-1(a)(1)-(5) and (8), (10) and (11)</w:t>
        </w:r>
      </w:hyperlink>
      <w:r>
        <w:rPr>
          <w:rFonts w:ascii="Arial" w:hAnsi="Arial"/>
          <w:color w:val="000000"/>
        </w:rPr>
        <w:t xml:space="preserve">, Class </w:t>
      </w:r>
      <w:r>
        <w:rPr>
          <w:rFonts w:ascii="Arial" w:hAnsi="Arial"/>
          <w:color w:val="000000"/>
        </w:rPr>
        <w:t>A</w:t>
      </w:r>
    </w:p>
    <w:p w14:paraId="126DEC8E" w14:textId="7F8A2DD3" w:rsidR="00000000" w:rsidRDefault="004E0362" w:rsidP="004E0362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p</w:t>
      </w:r>
      <w:r w:rsidR="00626930">
        <w:rPr>
          <w:rFonts w:ascii="Arial" w:hAnsi="Arial"/>
          <w:color w:val="000000"/>
        </w:rPr>
        <w:t xml:space="preserve">rovisions; </w:t>
      </w:r>
      <w:hyperlink r:id="rId20" w:history="1">
        <w:r w:rsidR="00626930">
          <w:rPr>
            <w:rFonts w:ascii="Arial" w:hAnsi="Arial"/>
            <w:color w:val="0000FF"/>
            <w:u w:val="single"/>
          </w:rPr>
          <w:t>730 ILCS 5/5-6-1(c)(</w:t>
        </w:r>
        <w:proofErr w:type="spellStart"/>
        <w:r w:rsidR="00626930">
          <w:rPr>
            <w:rFonts w:ascii="Arial" w:hAnsi="Arial"/>
            <w:color w:val="0000FF"/>
            <w:u w:val="single"/>
          </w:rPr>
          <w:t>i</w:t>
        </w:r>
        <w:proofErr w:type="spellEnd"/>
        <w:r w:rsidR="00626930">
          <w:rPr>
            <w:rFonts w:ascii="Arial" w:hAnsi="Arial"/>
            <w:color w:val="0000FF"/>
            <w:u w:val="single"/>
          </w:rPr>
          <w:t>)</w:t>
        </w:r>
      </w:hyperlink>
      <w:r w:rsidR="00626930">
        <w:rPr>
          <w:rFonts w:ascii="Arial" w:hAnsi="Arial"/>
          <w:color w:val="000000"/>
        </w:rPr>
        <w:t xml:space="preserve">. </w:t>
      </w:r>
      <w:bookmarkStart w:id="8" w:name="co_fnRef_I31d9f44100a611ea9c8ab542a3dcd317_ID0EZJAC_1"/>
      <w:bookmarkEnd w:id="8"/>
      <w:r w:rsidR="00626930">
        <w:rPr>
          <w:rFonts w:ascii="Arial" w:hAnsi="Arial"/>
          <w:color w:val="000000"/>
          <w:vertAlign w:val="superscript"/>
        </w:rPr>
        <w:fldChar w:fldCharType="begin"/>
      </w:r>
      <w:r w:rsidR="00626930">
        <w:rPr>
          <w:rFonts w:ascii="Arial" w:hAnsi="Arial"/>
          <w:color w:val="000000"/>
          <w:vertAlign w:val="superscript"/>
        </w:rPr>
        <w:instrText xml:space="preserve"> HYPERLINK \l co_footnote_I31d9f44100a611ea9c8ab542a3dcd317_1</w:instrText>
      </w:r>
      <w:r w:rsidR="00626930">
        <w:rPr>
          <w:rFonts w:ascii="Arial" w:hAnsi="Arial"/>
          <w:color w:val="000000"/>
          <w:vertAlign w:val="superscript"/>
        </w:rPr>
        <w:fldChar w:fldCharType="separate"/>
      </w:r>
      <w:r w:rsidR="00626930">
        <w:rPr>
          <w:rFonts w:ascii="Arial" w:hAnsi="Arial"/>
          <w:color w:val="0000FF"/>
          <w:u w:val="single"/>
          <w:vertAlign w:val="superscript"/>
        </w:rPr>
        <w:fldChar w:fldCharType="end"/>
      </w:r>
      <w:r w:rsidR="00626930">
        <w:rPr>
          <w:rFonts w:ascii="Arial" w:hAnsi="Arial"/>
          <w:color w:val="000000"/>
        </w:rPr>
        <w:t xml:space="preserve"> </w:t>
      </w:r>
    </w:p>
    <w:p w14:paraId="1E18ACA6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33A42476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3B1799A3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Humane Care for Animals Act, Section 3.01, 3.03-1 or 4.01, Class A </w:t>
      </w:r>
      <w:proofErr w:type="gramStart"/>
      <w:r>
        <w:rPr>
          <w:rFonts w:ascii="Arial" w:hAnsi="Arial"/>
          <w:color w:val="000000"/>
        </w:rPr>
        <w:t>provisions;</w:t>
      </w:r>
      <w:proofErr w:type="gramEnd"/>
      <w:r>
        <w:rPr>
          <w:rFonts w:ascii="Arial" w:hAnsi="Arial"/>
          <w:color w:val="000000"/>
        </w:rPr>
        <w:t xml:space="preserve"> </w:t>
      </w:r>
    </w:p>
    <w:p w14:paraId="136DC2BB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  <w:hyperlink r:id="rId21" w:history="1">
        <w:r>
          <w:rPr>
            <w:rFonts w:ascii="Arial" w:hAnsi="Arial"/>
            <w:color w:val="0000FF"/>
            <w:u w:val="single"/>
          </w:rPr>
          <w:t>730 ILCS 5/5-6-1(c)(ii)</w:t>
        </w:r>
      </w:hyperlink>
      <w:r>
        <w:rPr>
          <w:rFonts w:ascii="Arial" w:hAnsi="Arial"/>
          <w:color w:val="000000"/>
        </w:rPr>
        <w:t xml:space="preserve">.  </w:t>
      </w:r>
      <w:bookmarkStart w:id="9" w:name="co_fnRef_I31d9f44200a611ea9c8ab542a3dcd317_ID0EDKAC_1"/>
      <w:bookmarkEnd w:id="9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co_footnote_I31d9f44200a611ea9c8ab542a3dcd317_1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</w:p>
    <w:p w14:paraId="74D44278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0E06DAD3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3805936A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10. Any felony;  </w:t>
      </w:r>
      <w:bookmarkStart w:id="10" w:name="co_fnRef_I31d9f44300a611ea9c8ab542a3dcd317_ID0EQKAC_1"/>
      <w:bookmarkEnd w:id="10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co_footnote_I31d9f44300a611ea9c8ab542a3dcd317_1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22" w:history="1">
        <w:r>
          <w:rPr>
            <w:rFonts w:ascii="Arial" w:hAnsi="Arial"/>
            <w:color w:val="0000FF"/>
            <w:u w:val="single"/>
          </w:rPr>
          <w:t>730 ILCS 5/5-6-1(c)(iii)</w:t>
        </w:r>
      </w:hyperlink>
      <w:r>
        <w:rPr>
          <w:rFonts w:ascii="Arial" w:hAnsi="Arial"/>
          <w:color w:val="000000"/>
        </w:rPr>
        <w:t>.</w:t>
      </w:r>
    </w:p>
    <w:p w14:paraId="48F51D47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7E71097A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23A40967" w14:textId="77777777" w:rsidR="004E0362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Retail theft, </w:t>
      </w:r>
      <w:hyperlink r:id="rId23" w:history="1">
        <w:r>
          <w:rPr>
            <w:rFonts w:ascii="Arial" w:hAnsi="Arial"/>
            <w:color w:val="0000FF"/>
            <w:u w:val="single"/>
          </w:rPr>
          <w:t>720 ILCS 5/16A-3</w:t>
        </w:r>
      </w:hyperlink>
      <w:r>
        <w:rPr>
          <w:rFonts w:ascii="Arial" w:hAnsi="Arial"/>
          <w:color w:val="000000"/>
        </w:rPr>
        <w:t xml:space="preserve">, if within </w:t>
      </w:r>
      <w:r>
        <w:rPr>
          <w:rFonts w:ascii="Arial" w:hAnsi="Arial"/>
          <w:color w:val="000000"/>
        </w:rPr>
        <w:t xml:space="preserve">the last five years the defendant has been </w:t>
      </w:r>
    </w:p>
    <w:p w14:paraId="5185819C" w14:textId="262F3281" w:rsidR="00000000" w:rsidRDefault="004E0362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  <w:r w:rsidR="00626930">
        <w:rPr>
          <w:rFonts w:ascii="Arial" w:hAnsi="Arial"/>
          <w:color w:val="000000"/>
        </w:rPr>
        <w:t xml:space="preserve">convicted or assigned supervision for that offense;  </w:t>
      </w:r>
      <w:bookmarkStart w:id="11" w:name="co_fnRef_I31da1b5200a611ea9c8ab542a3dcd317_ID0EPNAC_1"/>
      <w:bookmarkEnd w:id="11"/>
      <w:r w:rsidR="00626930">
        <w:rPr>
          <w:rFonts w:ascii="Arial" w:hAnsi="Arial"/>
          <w:color w:val="000000"/>
          <w:vertAlign w:val="superscript"/>
        </w:rPr>
        <w:fldChar w:fldCharType="begin"/>
      </w:r>
      <w:r w:rsidR="00626930">
        <w:rPr>
          <w:rFonts w:ascii="Arial" w:hAnsi="Arial"/>
          <w:color w:val="000000"/>
          <w:vertAlign w:val="superscript"/>
        </w:rPr>
        <w:instrText xml:space="preserve"> HYPERLINK \l co_footnote_I31da1b5200a611ea9c8ab542a3dcd317_1</w:instrText>
      </w:r>
      <w:r w:rsidR="00626930">
        <w:rPr>
          <w:rFonts w:ascii="Arial" w:hAnsi="Arial"/>
          <w:color w:val="000000"/>
          <w:vertAlign w:val="superscript"/>
        </w:rPr>
        <w:fldChar w:fldCharType="separate"/>
      </w:r>
      <w:r w:rsidR="00626930"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24" w:history="1">
        <w:r w:rsidR="00626930">
          <w:rPr>
            <w:rFonts w:ascii="Arial" w:hAnsi="Arial"/>
            <w:color w:val="0000FF"/>
            <w:u w:val="single"/>
          </w:rPr>
          <w:t>730 ILCS 5/5-6-1(e)</w:t>
        </w:r>
      </w:hyperlink>
      <w:r w:rsidR="00626930">
        <w:rPr>
          <w:rFonts w:ascii="Arial" w:hAnsi="Arial"/>
          <w:color w:val="000000"/>
        </w:rPr>
        <w:t>.</w:t>
      </w:r>
    </w:p>
    <w:p w14:paraId="09CA13EB" w14:textId="77777777" w:rsidR="00000000" w:rsidRDefault="00626930">
      <w:pPr>
        <w:widowControl w:val="0"/>
        <w:rPr>
          <w:rFonts w:ascii="Arial" w:hAnsi="Arial"/>
          <w:color w:val="000000"/>
        </w:rPr>
      </w:pPr>
    </w:p>
    <w:p w14:paraId="286AD479" w14:textId="77777777" w:rsidR="00000000" w:rsidRDefault="00626930">
      <w:pPr>
        <w:widowContro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2565DEFB" w14:textId="77777777" w:rsidR="00000000" w:rsidRDefault="00626930">
      <w:pPr>
        <w:widowControl w:val="0"/>
        <w:rPr>
          <w:color w:val="000000"/>
        </w:rPr>
      </w:pPr>
      <w:hyperlink r:id="rId25" w:history="1"/>
      <w:bookmarkStart w:id="12" w:name="co_fnRef_I31da908000a611ea9c8ab542a3dcd317_ID0EJBAE_1"/>
      <w:bookmarkEnd w:id="12"/>
      <w:r>
        <w:rPr>
          <w:rFonts w:ascii="Arial" w:hAnsi="Arial"/>
          <w:color w:val="000000"/>
          <w:u w:val="single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co_footnote_I31da90800</w:instrText>
      </w:r>
      <w:r>
        <w:rPr>
          <w:rFonts w:ascii="Arial" w:hAnsi="Arial"/>
          <w:color w:val="000000"/>
          <w:vertAlign w:val="superscript"/>
        </w:rPr>
        <w:instrText>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r>
        <w:rPr>
          <w:rFonts w:ascii="Arial" w:hAnsi="Arial"/>
          <w:color w:val="000000"/>
        </w:rPr>
        <w:t xml:space="preserve">12. Sexual exploitation of a child violation.  </w:t>
      </w:r>
      <w:bookmarkStart w:id="13" w:name="co_fnRef_I31db7ae000a611ea9c8ab542a3dcd317_ID0EVPAE_1"/>
      <w:bookmarkEnd w:id="13"/>
      <w:r>
        <w:rPr>
          <w:rFonts w:ascii="Arial" w:hAnsi="Arial"/>
          <w:color w:val="000000"/>
          <w:vertAlign w:val="superscript"/>
        </w:rPr>
        <w:fldChar w:fldCharType="begin"/>
      </w:r>
      <w:r>
        <w:rPr>
          <w:rFonts w:ascii="Arial" w:hAnsi="Arial"/>
          <w:color w:val="000000"/>
          <w:vertAlign w:val="superscript"/>
        </w:rPr>
        <w:instrText xml:space="preserve"> HYPERLINK \l co_footnote_I31db7ae000a611ea9c8ab542a3dcd317_1</w:instrText>
      </w:r>
      <w:r>
        <w:rPr>
          <w:rFonts w:ascii="Arial" w:hAnsi="Arial"/>
          <w:color w:val="000000"/>
          <w:vertAlign w:val="superscript"/>
        </w:rPr>
        <w:fldChar w:fldCharType="separate"/>
      </w:r>
      <w:r>
        <w:rPr>
          <w:rFonts w:ascii="Arial" w:hAnsi="Arial"/>
          <w:color w:val="0000FF"/>
          <w:u w:val="single"/>
          <w:vertAlign w:val="superscript"/>
        </w:rPr>
        <w:fldChar w:fldCharType="end"/>
      </w:r>
      <w:hyperlink r:id="rId26" w:history="1">
        <w:r>
          <w:rPr>
            <w:rFonts w:ascii="Arial" w:hAnsi="Arial"/>
            <w:color w:val="0000FF"/>
            <w:u w:val="single"/>
          </w:rPr>
          <w:t>730 ILCS 5/5-6-1</w:t>
        </w:r>
      </w:hyperlink>
      <w:r>
        <w:rPr>
          <w:rFonts w:ascii="Arial" w:hAnsi="Arial"/>
          <w:color w:val="000000"/>
        </w:rPr>
        <w:t>.</w:t>
      </w:r>
    </w:p>
    <w:p w14:paraId="5027FF6D" w14:textId="77777777" w:rsidR="00000000" w:rsidRDefault="00626930">
      <w:pPr>
        <w:widowControl w:val="0"/>
        <w:rPr>
          <w:color w:val="000000"/>
        </w:rPr>
      </w:pPr>
    </w:p>
    <w:p w14:paraId="297ED3F0" w14:textId="77777777" w:rsidR="00000000" w:rsidRDefault="00626930">
      <w:pPr>
        <w:widowControl w:val="0"/>
        <w:rPr>
          <w:color w:val="000000"/>
        </w:rPr>
      </w:pPr>
      <w:r>
        <w:rPr>
          <w:color w:val="000000"/>
        </w:rPr>
        <w:tab/>
      </w:r>
    </w:p>
    <w:p w14:paraId="019561C7" w14:textId="77777777" w:rsidR="00000000" w:rsidRDefault="00626930">
      <w:pPr>
        <w:widowControl w:val="0"/>
        <w:rPr>
          <w:color w:val="000000"/>
        </w:rPr>
      </w:pPr>
    </w:p>
    <w:p w14:paraId="5AD4BCA0" w14:textId="77777777" w:rsidR="00626930" w:rsidRDefault="00626930">
      <w:pPr>
        <w:rPr>
          <w:color w:val="000000"/>
        </w:rPr>
      </w:pPr>
      <w:r>
        <w:rPr>
          <w:color w:val="000000"/>
          <w:sz w:val="20"/>
        </w:rPr>
        <w:t>Excerpt from Criminal Practice and Procedure</w:t>
      </w:r>
    </w:p>
    <w:sectPr w:rsidR="00626930">
      <w:type w:val="continuous"/>
      <w:pgSz w:w="12240" w:h="15840"/>
      <w:pgMar w:top="1830" w:right="1440" w:bottom="1920" w:left="1350" w:header="135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362"/>
    <w:rsid w:val="004E0362"/>
    <w:rsid w:val="006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A0AFB"/>
  <w15:chartTrackingRefBased/>
  <w15:docId w15:val="{2ED47E3A-C25A-4B9E-BA99-7B10DA61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character" w:customStyle="1" w:styleId="DefaultPara2">
    <w:name w:val="Default Para"/>
    <w:basedOn w:val="DefaultParagraphFont"/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3" Type="http://schemas.openxmlformats.org/officeDocument/2006/relationships/hyperlink" Target="http://www.westlaw.com/Link/Document/FullText?findType=L&amp;pubNum=1000008&amp;cite=ILSTC720S5%2f31-6&amp;originatingDoc=I171a5a7e98d511dab103fbecdd46230d&amp;refType=LQ&amp;originationContext=document&amp;vr=3.0&amp;rs=cblt1.0&amp;transitionType=DocumentItem&amp;contextData=(sc.Search)" TargetMode="External"/><Relationship Id="rId18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6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7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2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7" Type="http://schemas.openxmlformats.org/officeDocument/2006/relationships/hyperlink" Target="http://www.westlaw.com/Link/Document/FullText?findType=L&amp;pubNum=1000008&amp;cite=ILSTC720S5%2f21-1&amp;originatingDoc=I171a5a7e98d511dab103fbecdd46230d&amp;refType=LQ&amp;originationContext=document&amp;vr=3.0&amp;rs=cblt1.0&amp;transitionType=DocumentItem&amp;contextData=(sc.Search)" TargetMode="External"/><Relationship Id="rId25" Type="http://schemas.openxmlformats.org/officeDocument/2006/relationships/hyperlink" Target="http://www.westlaw.com/Link/Document/FullText?findType=L&amp;pubNum=1000008&amp;cite=IL625S5%2f11-1414&amp;originatingDoc=I171a5a7e98d511dab103fbecdd46230d&amp;refType=LQ&amp;originationContext=document&amp;vr=3.0&amp;rs=cblt1.0&amp;transitionType=DocumentItem&amp;contextData=(sc.Search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0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stlaw.com/Link/Document/FullText?findType=L&amp;pubNum=1000008&amp;cite=ILSTC720S5%2f12-15&amp;originatingDoc=I171a5a7e98d511dab103fbecdd46230d&amp;refType=LQ&amp;originationContext=document&amp;vr=3.0&amp;rs=cblt1.0&amp;transitionType=DocumentItem&amp;contextData=(sc.Search)" TargetMode="External"/><Relationship Id="rId11" Type="http://schemas.openxmlformats.org/officeDocument/2006/relationships/hyperlink" Target="http://www.westlaw.com/Link/Document/FullText?findType=L&amp;pubNum=1000008&amp;cite=ILSTC720S5%2f31-1&amp;originatingDoc=I171a5a7e98d511dab103fbecdd46230d&amp;refType=LQ&amp;originationContext=document&amp;vr=3.0&amp;rs=cblt1.0&amp;transitionType=DocumentItem&amp;contextData=(sc.Search)" TargetMode="External"/><Relationship Id="rId24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5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5" Type="http://schemas.openxmlformats.org/officeDocument/2006/relationships/hyperlink" Target="http://www.westlaw.com/Link/Document/FullText?findType=L&amp;pubNum=1000008&amp;cite=ILSTC720S5%2f31-7&amp;originatingDoc=I171a5a7e98d511dab103fbecdd46230d&amp;refType=LQ&amp;originationContext=document&amp;vr=3.0&amp;rs=cblt1.0&amp;transitionType=DocumentItem&amp;contextData=(sc.Search)" TargetMode="External"/><Relationship Id="rId23" Type="http://schemas.openxmlformats.org/officeDocument/2006/relationships/hyperlink" Target="http://www.westlaw.com/Link/Document/FullText?findType=L&amp;pubNum=1000008&amp;cite=ILSTC720S5%2f16A-3&amp;originatingDoc=I171a5a7e98d511dab103fbecdd46230d&amp;refType=LQ&amp;originationContext=document&amp;vr=3.0&amp;rs=cblt1.0&amp;transitionType=DocumentItem&amp;contextData=(sc.Search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9" Type="http://schemas.openxmlformats.org/officeDocument/2006/relationships/hyperlink" Target="http://www.westlaw.com/Link/Document/FullText?findType=L&amp;pubNum=1000008&amp;cite=ILSTC720S5%2f24-1&amp;originatingDoc=I171a5a7e98d511dab103fbecdd46230d&amp;refType=LQ&amp;originationContext=document&amp;vr=3.0&amp;rs=cblt1.0&amp;transitionType=DocumentItem&amp;contextData=(sc.Search)" TargetMode="External"/><Relationship Id="rId4" Type="http://schemas.openxmlformats.org/officeDocument/2006/relationships/hyperlink" Target="http://www.westlaw.com/Link/Document/FullText?findType=L&amp;pubNum=1000008&amp;cite=ILSTC720S5%2f12-3.2&amp;originatingDoc=I171a5a7e98d511dab103fbecdd46230d&amp;refType=LQ&amp;originationContext=document&amp;vr=3.0&amp;rs=cblt1.0&amp;transitionType=DocumentItem&amp;contextData=(sc.Search)" TargetMode="External"/><Relationship Id="rId9" Type="http://schemas.openxmlformats.org/officeDocument/2006/relationships/hyperlink" Target="http://www.westlaw.com/Link/Document/FullText?findType=L&amp;pubNum=1000008&amp;cite=ILSTC720S5%2f26-5&amp;originatingDoc=I171a5a7e98d511dab103fbecdd46230d&amp;refType=LQ&amp;originationContext=document&amp;vr=3.0&amp;rs=cblt1.0&amp;transitionType=DocumentItem&amp;contextData=(sc.Search)" TargetMode="External"/><Relationship Id="rId14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2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cp:lastModifiedBy>Miller, Robert A.</cp:lastModifiedBy>
  <cp:revision>2</cp:revision>
  <cp:lastPrinted>2020-03-20T01:31:00Z</cp:lastPrinted>
  <dcterms:created xsi:type="dcterms:W3CDTF">2020-03-19T20:31:00Z</dcterms:created>
  <dcterms:modified xsi:type="dcterms:W3CDTF">2020-03-19T20:31:00Z</dcterms:modified>
</cp:coreProperties>
</file>