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24712" w14:textId="77777777" w:rsidR="00000000" w:rsidRDefault="00F60250">
      <w:pPr>
        <w:tabs>
          <w:tab w:val="center" w:pos="4680"/>
          <w:tab w:val="left" w:pos="5040"/>
          <w:tab w:val="left" w:pos="5760"/>
          <w:tab w:val="left" w:pos="6480"/>
          <w:tab w:val="left" w:pos="7200"/>
          <w:tab w:val="left" w:pos="7920"/>
          <w:tab w:val="left" w:pos="8640"/>
          <w:tab w:val="right" w:pos="9360"/>
        </w:tabs>
        <w:jc w:val="center"/>
        <w:rPr>
          <w:rFonts w:ascii="Times New" w:hAnsi="Times New"/>
          <w:b/>
        </w:rPr>
      </w:pPr>
      <w:r>
        <w:fldChar w:fldCharType="begin"/>
      </w:r>
      <w:r>
        <w:instrText xml:space="preserve"> SEQ CHAPTER \h \r 1</w:instrText>
      </w:r>
      <w:r>
        <w:fldChar w:fldCharType="end"/>
      </w:r>
      <w:r>
        <w:rPr>
          <w:rFonts w:ascii="Times New" w:hAnsi="Times New"/>
          <w:b/>
        </w:rPr>
        <w:t>STATE OF ILLINOIS</w:t>
      </w:r>
    </w:p>
    <w:p w14:paraId="136D3883" w14:textId="77777777" w:rsidR="00000000" w:rsidRDefault="00F60250">
      <w:pPr>
        <w:tabs>
          <w:tab w:val="center" w:pos="4680"/>
          <w:tab w:val="left" w:pos="5040"/>
          <w:tab w:val="left" w:pos="5760"/>
          <w:tab w:val="left" w:pos="6480"/>
          <w:tab w:val="left" w:pos="7200"/>
          <w:tab w:val="left" w:pos="7920"/>
          <w:tab w:val="left" w:pos="8640"/>
          <w:tab w:val="right" w:pos="9360"/>
        </w:tabs>
        <w:jc w:val="center"/>
        <w:rPr>
          <w:rFonts w:ascii="Times New" w:hAnsi="Times New"/>
          <w:b/>
        </w:rPr>
      </w:pPr>
      <w:r>
        <w:rPr>
          <w:rFonts w:ascii="Times New" w:hAnsi="Times New"/>
          <w:b/>
        </w:rPr>
        <w:t>IN THE CIRCUIT COURT OF THE 18TH JUDICIAL CIRCUIT</w:t>
      </w:r>
    </w:p>
    <w:p w14:paraId="601DAB31" w14:textId="77777777" w:rsidR="00000000" w:rsidRDefault="00F60250">
      <w:pPr>
        <w:tabs>
          <w:tab w:val="left" w:pos="-1440"/>
          <w:tab w:val="left" w:pos="-720"/>
          <w:tab w:val="right" w:leader="dot" w:pos="0"/>
          <w:tab w:val="left" w:pos="720"/>
          <w:tab w:val="left" w:pos="5040"/>
          <w:tab w:val="left" w:pos="5760"/>
          <w:tab w:val="left" w:pos="6480"/>
          <w:tab w:val="left" w:pos="7200"/>
          <w:tab w:val="left" w:pos="7920"/>
          <w:tab w:val="left" w:pos="8640"/>
          <w:tab w:val="right" w:pos="9360"/>
        </w:tabs>
        <w:jc w:val="center"/>
        <w:rPr>
          <w:rFonts w:ascii="Times New" w:hAnsi="Times New"/>
        </w:rPr>
      </w:pPr>
      <w:r>
        <w:rPr>
          <w:rFonts w:ascii="Times New" w:hAnsi="Times New"/>
          <w:b/>
        </w:rPr>
        <w:t>COUNTY OF DU PAGE</w:t>
      </w:r>
    </w:p>
    <w:p w14:paraId="6D3D5A14" w14:textId="77777777"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w:hAnsi="Times New"/>
        </w:rPr>
      </w:pPr>
    </w:p>
    <w:p w14:paraId="65B5A4F4" w14:textId="77777777"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w:hAnsi="Times New"/>
        </w:rPr>
      </w:pPr>
    </w:p>
    <w:p w14:paraId="04860FDE" w14:textId="77777777"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w:hAnsi="Times New"/>
        </w:rPr>
      </w:pPr>
    </w:p>
    <w:p w14:paraId="261B685B" w14:textId="77777777"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Times New" w:hAnsi="Times New"/>
        </w:rPr>
      </w:pPr>
      <w:r>
        <w:rPr>
          <w:rFonts w:ascii="Times New" w:hAnsi="Times New"/>
        </w:rPr>
        <w:t>PEOPLE OF THE STATE OF ILLINOIS,</w:t>
      </w:r>
      <w:r>
        <w:rPr>
          <w:rFonts w:ascii="Times New" w:hAnsi="Times New"/>
        </w:rPr>
        <w:tab/>
      </w:r>
      <w:r>
        <w:rPr>
          <w:rFonts w:ascii="Times New" w:hAnsi="Times New"/>
        </w:rPr>
        <w:tab/>
        <w:t>)</w:t>
      </w:r>
    </w:p>
    <w:p w14:paraId="047F2116" w14:textId="77777777"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Times New" w:hAnsi="Times New"/>
        </w:rPr>
      </w:pPr>
      <w:r>
        <w:rPr>
          <w:rFonts w:ascii="Times New" w:hAnsi="Times New"/>
        </w:rPr>
        <w:tab/>
        <w:t>PLAINTIFF,</w:t>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w:t>
      </w:r>
    </w:p>
    <w:p w14:paraId="1C24FB0C" w14:textId="62AD0998"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rPr>
          <w:rFonts w:ascii="Times New" w:hAnsi="Times New"/>
        </w:rPr>
      </w:pPr>
      <w:r>
        <w:rPr>
          <w:rFonts w:ascii="Times New" w:hAnsi="Times New"/>
        </w:rPr>
        <w:t>)</w:t>
      </w:r>
      <w:r>
        <w:rPr>
          <w:rFonts w:ascii="Times New" w:hAnsi="Times New"/>
        </w:rPr>
        <w:tab/>
        <w:t>CRIMINAL</w:t>
      </w:r>
    </w:p>
    <w:p w14:paraId="51BFBBB9" w14:textId="77777777"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Times New" w:hAnsi="Times New"/>
        </w:rPr>
      </w:pPr>
      <w:r>
        <w:rPr>
          <w:rFonts w:ascii="Times New" w:hAnsi="Times New"/>
        </w:rPr>
        <w:tab/>
        <w:t>VS</w:t>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w:t>
      </w:r>
      <w:r>
        <w:rPr>
          <w:rFonts w:ascii="Times New" w:hAnsi="Times New"/>
        </w:rPr>
        <w:tab/>
        <w:t>No.</w:t>
      </w:r>
      <w:r>
        <w:rPr>
          <w:rFonts w:ascii="Times New" w:hAnsi="Times New"/>
        </w:rPr>
        <w:tab/>
        <w:t>01 CF 415</w:t>
      </w:r>
    </w:p>
    <w:p w14:paraId="4391832C" w14:textId="33C623D6"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rPr>
          <w:rFonts w:ascii="Times New" w:hAnsi="Times New"/>
        </w:rPr>
      </w:pPr>
      <w:bookmarkStart w:id="0" w:name="_GoBack"/>
      <w:bookmarkEnd w:id="0"/>
      <w:r>
        <w:rPr>
          <w:rFonts w:ascii="Times New" w:hAnsi="Times New"/>
        </w:rPr>
        <w:t>)</w:t>
      </w:r>
    </w:p>
    <w:p w14:paraId="4061F617" w14:textId="77777777"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Times New" w:hAnsi="Times New"/>
        </w:rPr>
      </w:pPr>
      <w:r>
        <w:rPr>
          <w:rFonts w:ascii="Times New" w:hAnsi="Times New"/>
        </w:rPr>
        <w:t>JOYEL JOSEPH</w:t>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w:t>
      </w:r>
    </w:p>
    <w:p w14:paraId="092AB8A9" w14:textId="77777777"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Times New" w:hAnsi="Times New"/>
        </w:rPr>
      </w:pPr>
      <w:r>
        <w:rPr>
          <w:rFonts w:ascii="Times New" w:hAnsi="Times New"/>
        </w:rPr>
        <w:tab/>
        <w:t>DEFENDANT.</w:t>
      </w:r>
      <w:r>
        <w:rPr>
          <w:rFonts w:ascii="Times New" w:hAnsi="Times New"/>
        </w:rPr>
        <w:tab/>
      </w:r>
      <w:r>
        <w:rPr>
          <w:rFonts w:ascii="Times New" w:hAnsi="Times New"/>
        </w:rPr>
        <w:tab/>
      </w:r>
      <w:r>
        <w:rPr>
          <w:rFonts w:ascii="Times New" w:hAnsi="Times New"/>
        </w:rPr>
        <w:tab/>
      </w:r>
      <w:r>
        <w:rPr>
          <w:rFonts w:ascii="Times New" w:hAnsi="Times New"/>
        </w:rPr>
        <w:tab/>
        <w:t>)</w:t>
      </w:r>
    </w:p>
    <w:p w14:paraId="46FAD8E0" w14:textId="77777777"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w:hAnsi="Times New"/>
        </w:rPr>
      </w:pPr>
      <w:r>
        <w:rPr>
          <w:rFonts w:ascii="Times New" w:hAnsi="Times New"/>
        </w:rPr>
        <w:tab/>
      </w:r>
      <w:r>
        <w:rPr>
          <w:rFonts w:ascii="Times New" w:hAnsi="Times New"/>
        </w:rPr>
        <w:tab/>
      </w:r>
      <w:r>
        <w:rPr>
          <w:rFonts w:ascii="Times New" w:hAnsi="Times New"/>
        </w:rPr>
        <w:tab/>
      </w:r>
    </w:p>
    <w:p w14:paraId="205EED08" w14:textId="77777777"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w:hAnsi="Times New"/>
        </w:rPr>
      </w:pPr>
    </w:p>
    <w:p w14:paraId="74B815B5" w14:textId="77777777" w:rsidR="00000000" w:rsidRDefault="00F60250">
      <w:pPr>
        <w:tabs>
          <w:tab w:val="center" w:pos="4680"/>
          <w:tab w:val="left" w:pos="5040"/>
          <w:tab w:val="left" w:pos="5760"/>
          <w:tab w:val="left" w:pos="6480"/>
          <w:tab w:val="left" w:pos="7200"/>
          <w:tab w:val="left" w:pos="7920"/>
          <w:tab w:val="left" w:pos="8640"/>
          <w:tab w:val="right" w:pos="9360"/>
        </w:tabs>
        <w:jc w:val="both"/>
        <w:rPr>
          <w:rFonts w:ascii="Times New" w:hAnsi="Times New"/>
        </w:rPr>
      </w:pPr>
      <w:r>
        <w:rPr>
          <w:rFonts w:ascii="Times New" w:hAnsi="Times New"/>
        </w:rPr>
        <w:tab/>
      </w:r>
      <w:r>
        <w:rPr>
          <w:rFonts w:ascii="Times New" w:hAnsi="Times New"/>
          <w:b/>
        </w:rPr>
        <w:t>AMENDED</w:t>
      </w:r>
    </w:p>
    <w:p w14:paraId="5525BDBC" w14:textId="77777777" w:rsidR="00000000" w:rsidRDefault="00F60250">
      <w:pPr>
        <w:tabs>
          <w:tab w:val="center" w:pos="4680"/>
          <w:tab w:val="left" w:pos="5040"/>
          <w:tab w:val="left" w:pos="5760"/>
          <w:tab w:val="left" w:pos="6480"/>
          <w:tab w:val="left" w:pos="7200"/>
          <w:tab w:val="left" w:pos="7920"/>
          <w:tab w:val="left" w:pos="8640"/>
          <w:tab w:val="right" w:pos="9360"/>
        </w:tabs>
        <w:rPr>
          <w:rFonts w:ascii="Times New" w:hAnsi="Times New"/>
          <w:b/>
        </w:rPr>
      </w:pPr>
      <w:r>
        <w:rPr>
          <w:rFonts w:ascii="Times New" w:hAnsi="Times New"/>
          <w:b/>
        </w:rPr>
        <w:tab/>
        <w:t>MOTION FOR NEW TRIAL</w:t>
      </w:r>
    </w:p>
    <w:p w14:paraId="23ECAE3D" w14:textId="77777777" w:rsidR="00000000" w:rsidRDefault="00F60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w:hAnsi="Times New"/>
        </w:rPr>
      </w:pPr>
    </w:p>
    <w:p w14:paraId="49E524F0"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76C6EFAA"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ab/>
        <w:t>NOW COMES the defendant, JOYEL JOSEPH, by his attorney, Robert A. Miller, Public Defender, pursuant to Illinois Compiled Statutes, Chapter 725, Section 5/116-1, and moves the Court for the entry of an order setting aside the verdi</w:t>
      </w:r>
      <w:r>
        <w:rPr>
          <w:rFonts w:ascii="Times New" w:hAnsi="Times New"/>
        </w:rPr>
        <w:t>ct of the Court returned on September 30, 2005, and granting a new trial for the following reasons:</w:t>
      </w:r>
    </w:p>
    <w:p w14:paraId="48E53CDA"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p>
    <w:p w14:paraId="1D5C46D9"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7816A987" w14:textId="77777777" w:rsidR="00000000" w:rsidRDefault="00F60250">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Fonts w:ascii="Times New" w:hAnsi="Times New"/>
        </w:rPr>
      </w:pPr>
      <w:r>
        <w:rPr>
          <w:rFonts w:ascii="Times New" w:hAnsi="Times New"/>
        </w:rPr>
        <w:tab/>
        <w:t>1.</w:t>
      </w:r>
      <w:r>
        <w:rPr>
          <w:rFonts w:ascii="Times New" w:hAnsi="Times New"/>
        </w:rPr>
        <w:tab/>
        <w:t xml:space="preserve">That the Court allowed the State to introduce the statement of the deceased Xavier </w:t>
      </w:r>
      <w:proofErr w:type="spellStart"/>
      <w:r>
        <w:rPr>
          <w:rFonts w:ascii="Times New" w:hAnsi="Times New"/>
        </w:rPr>
        <w:t>Malayil</w:t>
      </w:r>
      <w:proofErr w:type="spellEnd"/>
      <w:r>
        <w:rPr>
          <w:rFonts w:ascii="Times New" w:hAnsi="Times New"/>
        </w:rPr>
        <w:t>, that the Defendant was trying to kill him.  Said s</w:t>
      </w:r>
      <w:r>
        <w:rPr>
          <w:rFonts w:ascii="Times New" w:hAnsi="Times New"/>
        </w:rPr>
        <w:t xml:space="preserve">tatement was introduced </w:t>
      </w:r>
      <w:proofErr w:type="gramStart"/>
      <w:r>
        <w:rPr>
          <w:rFonts w:ascii="Times New" w:hAnsi="Times New"/>
        </w:rPr>
        <w:t>as  a</w:t>
      </w:r>
      <w:proofErr w:type="gramEnd"/>
      <w:r>
        <w:rPr>
          <w:rFonts w:ascii="Times New" w:hAnsi="Times New"/>
        </w:rPr>
        <w:t xml:space="preserve"> spontaneous declaration.  No evidence was presented to establish the type of startling event, how much time had elapsed since the startling event, and therefore the foundational requirements for admission were not met.</w:t>
      </w:r>
    </w:p>
    <w:p w14:paraId="187290D0"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7E2A3D45" w14:textId="77777777" w:rsidR="00000000" w:rsidRDefault="00F60250">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Fonts w:ascii="Times New" w:hAnsi="Times New"/>
        </w:rPr>
      </w:pPr>
      <w:r>
        <w:rPr>
          <w:rFonts w:ascii="Times New" w:hAnsi="Times New"/>
        </w:rPr>
        <w:tab/>
        <w:t>2.</w:t>
      </w:r>
      <w:r>
        <w:rPr>
          <w:rFonts w:ascii="Times New" w:hAnsi="Times New"/>
        </w:rPr>
        <w:tab/>
        <w:t>Th</w:t>
      </w:r>
      <w:r>
        <w:rPr>
          <w:rFonts w:ascii="Times New" w:hAnsi="Times New"/>
        </w:rPr>
        <w:t xml:space="preserve">e Court allowed Officer Giancarlo to testify as substantive evidence the out of court statements of Joseph </w:t>
      </w:r>
      <w:proofErr w:type="spellStart"/>
      <w:r>
        <w:rPr>
          <w:rFonts w:ascii="Times New" w:hAnsi="Times New"/>
        </w:rPr>
        <w:t>Joseph</w:t>
      </w:r>
      <w:proofErr w:type="spellEnd"/>
      <w:r>
        <w:rPr>
          <w:rFonts w:ascii="Times New" w:hAnsi="Times New"/>
        </w:rPr>
        <w:t xml:space="preserve">.   Such testimony included the time Joseph </w:t>
      </w:r>
      <w:proofErr w:type="spellStart"/>
      <w:r>
        <w:rPr>
          <w:rFonts w:ascii="Times New" w:hAnsi="Times New"/>
        </w:rPr>
        <w:t>Joseph</w:t>
      </w:r>
      <w:proofErr w:type="spellEnd"/>
      <w:r>
        <w:rPr>
          <w:rFonts w:ascii="Times New" w:hAnsi="Times New"/>
        </w:rPr>
        <w:t xml:space="preserve"> had returned home on February 6, 2005 and the activities occurring in the early morning of F</w:t>
      </w:r>
      <w:r>
        <w:rPr>
          <w:rFonts w:ascii="Times New" w:hAnsi="Times New"/>
        </w:rPr>
        <w:t xml:space="preserve">ebruary 7, 2005 (opening garage door for the defendant to enter).  Defendant contends that such testimony should have only been introduced for impeachment purposes, if admitted at all.  Joseph </w:t>
      </w:r>
      <w:proofErr w:type="spellStart"/>
      <w:r>
        <w:rPr>
          <w:rFonts w:ascii="Times New" w:hAnsi="Times New"/>
        </w:rPr>
        <w:t>Joseph</w:t>
      </w:r>
      <w:proofErr w:type="spellEnd"/>
      <w:r>
        <w:rPr>
          <w:rFonts w:ascii="Times New" w:hAnsi="Times New"/>
        </w:rPr>
        <w:t xml:space="preserve"> did not deny making the statement to Officer Giancarlo, </w:t>
      </w:r>
      <w:r>
        <w:rPr>
          <w:rFonts w:ascii="Times New" w:hAnsi="Times New"/>
        </w:rPr>
        <w:t>but instead stated that he may have provided such statement.</w:t>
      </w:r>
    </w:p>
    <w:p w14:paraId="357D8BBC"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2C6674F4" w14:textId="77777777" w:rsidR="00000000" w:rsidRDefault="00F60250">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Fonts w:ascii="Times New" w:hAnsi="Times New"/>
        </w:rPr>
      </w:pPr>
      <w:r>
        <w:rPr>
          <w:rFonts w:ascii="Times New" w:hAnsi="Times New"/>
        </w:rPr>
        <w:tab/>
        <w:t>3.</w:t>
      </w:r>
      <w:r>
        <w:rPr>
          <w:rFonts w:ascii="Times New" w:hAnsi="Times New"/>
        </w:rPr>
        <w:tab/>
        <w:t xml:space="preserve">The State </w:t>
      </w:r>
      <w:proofErr w:type="gramStart"/>
      <w:r>
        <w:rPr>
          <w:rFonts w:ascii="Times New" w:hAnsi="Times New"/>
        </w:rPr>
        <w:t>was allowed to</w:t>
      </w:r>
      <w:proofErr w:type="gramEnd"/>
      <w:r>
        <w:rPr>
          <w:rFonts w:ascii="Times New" w:hAnsi="Times New"/>
        </w:rPr>
        <w:t xml:space="preserve"> ask Joseph </w:t>
      </w:r>
      <w:proofErr w:type="spellStart"/>
      <w:r>
        <w:rPr>
          <w:rFonts w:ascii="Times New" w:hAnsi="Times New"/>
        </w:rPr>
        <w:t>Joseph</w:t>
      </w:r>
      <w:proofErr w:type="spellEnd"/>
      <w:r>
        <w:rPr>
          <w:rFonts w:ascii="Times New" w:hAnsi="Times New"/>
        </w:rPr>
        <w:t xml:space="preserve">, </w:t>
      </w:r>
      <w:proofErr w:type="spellStart"/>
      <w:r>
        <w:rPr>
          <w:rFonts w:ascii="Times New" w:hAnsi="Times New"/>
        </w:rPr>
        <w:t>Jeisy</w:t>
      </w:r>
      <w:proofErr w:type="spellEnd"/>
      <w:r>
        <w:rPr>
          <w:rFonts w:ascii="Times New" w:hAnsi="Times New"/>
        </w:rPr>
        <w:t xml:space="preserve"> Joseph and Sundararajan </w:t>
      </w:r>
      <w:proofErr w:type="spellStart"/>
      <w:r>
        <w:rPr>
          <w:rFonts w:ascii="Times New" w:hAnsi="Times New"/>
        </w:rPr>
        <w:t>Sadasivan</w:t>
      </w:r>
      <w:proofErr w:type="spellEnd"/>
      <w:r>
        <w:rPr>
          <w:rFonts w:ascii="Times New" w:hAnsi="Times New"/>
        </w:rPr>
        <w:t xml:space="preserve"> whether the defendant had ever stated that he was defending himself from Xavier </w:t>
      </w:r>
      <w:proofErr w:type="spellStart"/>
      <w:r>
        <w:rPr>
          <w:rFonts w:ascii="Times New" w:hAnsi="Times New"/>
        </w:rPr>
        <w:t>Malayil</w:t>
      </w:r>
      <w:proofErr w:type="spellEnd"/>
      <w:r>
        <w:rPr>
          <w:rFonts w:ascii="Times New" w:hAnsi="Times New"/>
        </w:rPr>
        <w:t xml:space="preserve"> during the homicid</w:t>
      </w:r>
      <w:r>
        <w:rPr>
          <w:rFonts w:ascii="Times New" w:hAnsi="Times New"/>
        </w:rPr>
        <w:t xml:space="preserve">e.  A witness' failure to state a </w:t>
      </w:r>
      <w:proofErr w:type="gramStart"/>
      <w:r>
        <w:rPr>
          <w:rFonts w:ascii="Times New" w:hAnsi="Times New"/>
        </w:rPr>
        <w:t>particular fact</w:t>
      </w:r>
      <w:proofErr w:type="gramEnd"/>
      <w:r>
        <w:rPr>
          <w:rFonts w:ascii="Times New" w:hAnsi="Times New"/>
        </w:rPr>
        <w:t xml:space="preserve"> under circumstances rendering it incumbent or likely to state such a fact, may be shown to discredit the witness' testimony as to such fact.  See </w:t>
      </w:r>
      <w:r>
        <w:rPr>
          <w:rFonts w:ascii="Times New" w:hAnsi="Times New"/>
          <w:u w:val="single"/>
        </w:rPr>
        <w:t>People v. Morley</w:t>
      </w:r>
      <w:r>
        <w:rPr>
          <w:rFonts w:ascii="Times New" w:hAnsi="Times New"/>
        </w:rPr>
        <w:t xml:space="preserve">, 287 </w:t>
      </w:r>
      <w:r>
        <w:rPr>
          <w:rFonts w:ascii="Times New" w:hAnsi="Times New"/>
        </w:rPr>
        <w:lastRenderedPageBreak/>
        <w:t xml:space="preserve">Ill.App.3d 499, 678 N.E.2d 1235, 223 </w:t>
      </w:r>
      <w:proofErr w:type="spellStart"/>
      <w:r>
        <w:rPr>
          <w:rFonts w:ascii="Times New" w:hAnsi="Times New"/>
        </w:rPr>
        <w:t>I</w:t>
      </w:r>
      <w:r>
        <w:rPr>
          <w:rFonts w:ascii="Times New" w:hAnsi="Times New"/>
        </w:rPr>
        <w:t>ll.Dec</w:t>
      </w:r>
      <w:proofErr w:type="spellEnd"/>
      <w:r>
        <w:rPr>
          <w:rFonts w:ascii="Times New" w:hAnsi="Times New"/>
        </w:rPr>
        <w:t>. 104 (1997).  The Defendant was not in a position rendering the recitation of exculpatory facts likely.</w:t>
      </w:r>
    </w:p>
    <w:p w14:paraId="71A17D52"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5B5193F8" w14:textId="77777777" w:rsidR="00000000" w:rsidRDefault="00F60250">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Fonts w:ascii="Times New" w:hAnsi="Times New"/>
        </w:rPr>
      </w:pPr>
      <w:r>
        <w:rPr>
          <w:rFonts w:ascii="Times New" w:hAnsi="Times New"/>
        </w:rPr>
        <w:tab/>
        <w:t>4.</w:t>
      </w:r>
      <w:r>
        <w:rPr>
          <w:rFonts w:ascii="Times New" w:hAnsi="Times New"/>
        </w:rPr>
        <w:tab/>
        <w:t xml:space="preserve">The Court erred in denying the defendant's previously litigated Motion to Suppress </w:t>
      </w:r>
      <w:proofErr w:type="gramStart"/>
      <w:r>
        <w:rPr>
          <w:rFonts w:ascii="Times New" w:hAnsi="Times New"/>
        </w:rPr>
        <w:t>Statements, and</w:t>
      </w:r>
      <w:proofErr w:type="gramEnd"/>
      <w:r>
        <w:rPr>
          <w:rFonts w:ascii="Times New" w:hAnsi="Times New"/>
        </w:rPr>
        <w:t xml:space="preserve"> allowing said statements to be introduced</w:t>
      </w:r>
      <w:r>
        <w:rPr>
          <w:rFonts w:ascii="Times New" w:hAnsi="Times New"/>
        </w:rPr>
        <w:t xml:space="preserve"> by the State in their case in chief.  The defendant hereby incorporates by reference his previously filed and litigated Motion to Suppress Statements as support for this allegation of error.</w:t>
      </w:r>
    </w:p>
    <w:p w14:paraId="63A6818F"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05C53D72"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 xml:space="preserve">  </w:t>
      </w:r>
      <w:r>
        <w:rPr>
          <w:rFonts w:ascii="Times New" w:hAnsi="Times New"/>
        </w:rPr>
        <w:tab/>
        <w:t>5.</w:t>
      </w:r>
      <w:r>
        <w:rPr>
          <w:rFonts w:ascii="Times New" w:hAnsi="Times New"/>
        </w:rPr>
        <w:tab/>
        <w:t>That the verdict is contrary to the law and to the eviden</w:t>
      </w:r>
      <w:r>
        <w:rPr>
          <w:rFonts w:ascii="Times New" w:hAnsi="Times New"/>
        </w:rPr>
        <w:t>ce.</w:t>
      </w:r>
    </w:p>
    <w:p w14:paraId="7AD2E081"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06FBA782" w14:textId="77777777" w:rsidR="00000000" w:rsidRDefault="00F60250">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Fonts w:ascii="Times New" w:hAnsi="Times New"/>
        </w:rPr>
      </w:pPr>
      <w:r>
        <w:rPr>
          <w:rFonts w:ascii="Times New" w:hAnsi="Times New"/>
        </w:rPr>
        <w:tab/>
        <w:t>6.</w:t>
      </w:r>
      <w:r>
        <w:rPr>
          <w:rFonts w:ascii="Times New" w:hAnsi="Times New"/>
        </w:rPr>
        <w:tab/>
        <w:t>That the State did not prove the guilt of the defendant beyond a reasonable doubt.</w:t>
      </w:r>
    </w:p>
    <w:p w14:paraId="7F55D667"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1B0F25C1" w14:textId="77777777" w:rsidR="00000000" w:rsidRDefault="00F60250">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Fonts w:ascii="Times New" w:hAnsi="Times New"/>
        </w:rPr>
      </w:pPr>
      <w:r>
        <w:rPr>
          <w:rFonts w:ascii="Times New" w:hAnsi="Times New"/>
        </w:rPr>
        <w:tab/>
        <w:t>7.</w:t>
      </w:r>
      <w:r>
        <w:rPr>
          <w:rFonts w:ascii="Times New" w:hAnsi="Times New"/>
        </w:rPr>
        <w:tab/>
        <w:t>That the Court erred in denying defendant's motions for a directed verdict of not guilty at the close of the State's evidence, and at the close of all the evid</w:t>
      </w:r>
      <w:r>
        <w:rPr>
          <w:rFonts w:ascii="Times New" w:hAnsi="Times New"/>
        </w:rPr>
        <w:t>ence.</w:t>
      </w:r>
    </w:p>
    <w:p w14:paraId="2F282C2A"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333312F0" w14:textId="77777777" w:rsidR="00000000" w:rsidRDefault="00F60250">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1219"/>
        <w:rPr>
          <w:rFonts w:ascii="Times New" w:hAnsi="Times New"/>
        </w:rPr>
      </w:pPr>
      <w:r>
        <w:rPr>
          <w:rFonts w:ascii="Times New" w:hAnsi="Times New"/>
        </w:rPr>
        <w:tab/>
        <w:t>8.</w:t>
      </w:r>
      <w:r>
        <w:rPr>
          <w:rFonts w:ascii="Times New" w:hAnsi="Times New"/>
        </w:rPr>
        <w:tab/>
        <w:t xml:space="preserve">That the Court erred in admitting into evidence improper, irrelevant and incompetent evidence offered by the State over objections of the defendant. </w:t>
      </w:r>
    </w:p>
    <w:p w14:paraId="496A4632"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0D13D12C" w14:textId="77777777" w:rsidR="00000000" w:rsidRDefault="00F60250">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541"/>
        <w:rPr>
          <w:rFonts w:ascii="Times New" w:hAnsi="Times New"/>
        </w:rPr>
      </w:pPr>
      <w:r>
        <w:rPr>
          <w:rFonts w:ascii="Times New" w:hAnsi="Times New"/>
        </w:rPr>
        <w:t>9.</w:t>
      </w:r>
      <w:r>
        <w:rPr>
          <w:rFonts w:ascii="Times New" w:hAnsi="Times New"/>
        </w:rPr>
        <w:tab/>
        <w:t xml:space="preserve">That the Court erred when </w:t>
      </w:r>
      <w:proofErr w:type="gramStart"/>
      <w:r>
        <w:rPr>
          <w:rFonts w:ascii="Times New" w:hAnsi="Times New"/>
        </w:rPr>
        <w:t>it</w:t>
      </w:r>
      <w:proofErr w:type="gramEnd"/>
      <w:r>
        <w:rPr>
          <w:rFonts w:ascii="Times New" w:hAnsi="Times New"/>
        </w:rPr>
        <w:t xml:space="preserve"> sustained objections made by the prosecutors to questions aske</w:t>
      </w:r>
      <w:r>
        <w:rPr>
          <w:rFonts w:ascii="Times New" w:hAnsi="Times New"/>
        </w:rPr>
        <w:t>d by defendant's counsel.</w:t>
      </w:r>
    </w:p>
    <w:p w14:paraId="4C4C32C4"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2244625F" w14:textId="77777777" w:rsidR="00000000" w:rsidRDefault="00F60250">
      <w:pPr>
        <w:tabs>
          <w:tab w:val="left" w:pos="-1440"/>
          <w:tab w:val="left" w:pos="-720"/>
          <w:tab w:val="left" w:pos="678"/>
          <w:tab w:val="left" w:pos="1219"/>
          <w:tab w:val="left" w:pos="1626"/>
          <w:tab w:val="left" w:pos="2034"/>
          <w:tab w:val="left" w:pos="2441"/>
          <w:tab w:val="left" w:pos="2847"/>
          <w:tab w:val="left" w:pos="3253"/>
          <w:tab w:val="left" w:pos="5287"/>
          <w:tab w:val="left" w:pos="5760"/>
          <w:tab w:val="left" w:pos="6480"/>
          <w:tab w:val="left" w:pos="7200"/>
          <w:tab w:val="left" w:pos="7920"/>
          <w:tab w:val="left" w:pos="8640"/>
          <w:tab w:val="right" w:pos="9360"/>
        </w:tabs>
        <w:ind w:left="1219" w:hanging="541"/>
        <w:rPr>
          <w:rFonts w:ascii="Times New" w:hAnsi="Times New"/>
        </w:rPr>
      </w:pPr>
      <w:r>
        <w:rPr>
          <w:rFonts w:ascii="Times New" w:hAnsi="Times New"/>
        </w:rPr>
        <w:t>10.</w:t>
      </w:r>
      <w:r>
        <w:rPr>
          <w:rFonts w:ascii="Times New" w:hAnsi="Times New"/>
        </w:rPr>
        <w:tab/>
        <w:t xml:space="preserve">The Court erred when </w:t>
      </w:r>
      <w:proofErr w:type="gramStart"/>
      <w:r>
        <w:rPr>
          <w:rFonts w:ascii="Times New" w:hAnsi="Times New"/>
        </w:rPr>
        <w:t>it</w:t>
      </w:r>
      <w:proofErr w:type="gramEnd"/>
      <w:r>
        <w:rPr>
          <w:rFonts w:ascii="Times New" w:hAnsi="Times New"/>
        </w:rPr>
        <w:t xml:space="preserve"> overruled objections made by defendant's counsel to questions asked by the prosecution.</w:t>
      </w:r>
      <w:r>
        <w:rPr>
          <w:rFonts w:ascii="Times New" w:hAnsi="Times New"/>
        </w:rPr>
        <w:tab/>
      </w:r>
    </w:p>
    <w:p w14:paraId="347E8FD5"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7660B67E"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ab/>
        <w:t xml:space="preserve">Such other grounds and </w:t>
      </w:r>
      <w:proofErr w:type="gramStart"/>
      <w:r>
        <w:rPr>
          <w:rFonts w:ascii="Times New" w:hAnsi="Times New"/>
        </w:rPr>
        <w:t>each and every</w:t>
      </w:r>
      <w:proofErr w:type="gramEnd"/>
      <w:r>
        <w:rPr>
          <w:rFonts w:ascii="Times New" w:hAnsi="Times New"/>
        </w:rPr>
        <w:t xml:space="preserve"> error as may appear from the report of proceedings of the trial, which i</w:t>
      </w:r>
      <w:r>
        <w:rPr>
          <w:rFonts w:ascii="Times New" w:hAnsi="Times New"/>
        </w:rPr>
        <w:t>s not presently available to defendant or his counsel.</w:t>
      </w:r>
    </w:p>
    <w:p w14:paraId="7745F0FD"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513B056E"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604C3FF9"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JOYEL JOSEPH, Defendant</w:t>
      </w:r>
    </w:p>
    <w:p w14:paraId="683F2CB0"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5AA25818"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211A69BC"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0D57230C"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By_______________________________</w:t>
      </w:r>
    </w:p>
    <w:p w14:paraId="62E83D5A"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Robert A. Miller, His Attorney</w:t>
      </w:r>
    </w:p>
    <w:p w14:paraId="0286962B"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t>Public Defender</w:t>
      </w:r>
    </w:p>
    <w:p w14:paraId="003B9564"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08DEBF6D"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64627582"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3042DFAB"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108B674F"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4F07006A"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p>
    <w:p w14:paraId="5AA7BD9F"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OFFICE OF THE PUBLIC DEFENDER</w:t>
      </w:r>
    </w:p>
    <w:p w14:paraId="702251CD"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DuPage County Courthouse</w:t>
      </w:r>
    </w:p>
    <w:p w14:paraId="6FA92BE4"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50</w:t>
      </w:r>
      <w:r>
        <w:rPr>
          <w:rFonts w:ascii="Times New" w:hAnsi="Times New"/>
        </w:rPr>
        <w:t>3 N. County Farm Road</w:t>
      </w:r>
    </w:p>
    <w:p w14:paraId="4805C4EF" w14:textId="77777777" w:rsidR="0000000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rPr>
          <w:rFonts w:ascii="Times New" w:hAnsi="Times New"/>
        </w:rPr>
      </w:pPr>
      <w:r>
        <w:rPr>
          <w:rFonts w:ascii="Times New" w:hAnsi="Times New"/>
        </w:rPr>
        <w:t>Wheaton, Illinois 60187</w:t>
      </w:r>
    </w:p>
    <w:p w14:paraId="2060EF73" w14:textId="77777777" w:rsidR="00F60250" w:rsidRDefault="00F60250">
      <w:pPr>
        <w:tabs>
          <w:tab w:val="left" w:pos="-1440"/>
          <w:tab w:val="left" w:pos="-720"/>
          <w:tab w:val="left" w:pos="678"/>
          <w:tab w:val="left" w:pos="1219"/>
          <w:tab w:val="left" w:pos="1626"/>
          <w:tab w:val="left" w:pos="2034"/>
          <w:tab w:val="left" w:pos="2441"/>
          <w:tab w:val="left" w:pos="2848"/>
          <w:tab w:val="left" w:pos="3253"/>
          <w:tab w:val="left" w:pos="5287"/>
          <w:tab w:val="left" w:pos="5760"/>
          <w:tab w:val="left" w:pos="6480"/>
          <w:tab w:val="left" w:pos="7200"/>
          <w:tab w:val="left" w:pos="7920"/>
          <w:tab w:val="left" w:pos="8640"/>
          <w:tab w:val="right" w:pos="9360"/>
        </w:tabs>
      </w:pPr>
      <w:r>
        <w:rPr>
          <w:rFonts w:ascii="Times New" w:hAnsi="Times New"/>
        </w:rPr>
        <w:t xml:space="preserve">Phone: AC 630/407-8300  </w:t>
      </w:r>
    </w:p>
    <w:sectPr w:rsidR="00F6025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267"/>
    <w:rsid w:val="008E0267"/>
    <w:rsid w:val="00F6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989DC"/>
  <w15:chartTrackingRefBased/>
  <w15:docId w15:val="{CFC810EC-00AC-4DC8-BE26-825684C3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cp:lastModifiedBy>Miller, Robert A.</cp:lastModifiedBy>
  <cp:revision>2</cp:revision>
  <cp:lastPrinted>2020-03-19T23:27:00Z</cp:lastPrinted>
  <dcterms:created xsi:type="dcterms:W3CDTF">2020-03-19T18:27:00Z</dcterms:created>
  <dcterms:modified xsi:type="dcterms:W3CDTF">2020-03-19T18:27:00Z</dcterms:modified>
</cp:coreProperties>
</file>