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01C5" w14:textId="77777777" w:rsidR="00C116C6" w:rsidRPr="0098428F" w:rsidRDefault="00C116C6">
      <w:pPr>
        <w:tabs>
          <w:tab w:val="center" w:pos="4680"/>
        </w:tabs>
        <w:jc w:val="both"/>
        <w:rPr>
          <w:rFonts w:ascii="Arial" w:hAnsi="Arial" w:cs="Arial"/>
          <w:b/>
          <w:bCs/>
        </w:rPr>
      </w:pPr>
      <w:r>
        <w:rPr>
          <w:rFonts w:ascii="Segoe Print" w:hAnsi="Segoe Print" w:cs="Segoe Print"/>
          <w:b/>
          <w:bCs/>
        </w:rPr>
        <w:tab/>
      </w:r>
      <w:r w:rsidRPr="0098428F">
        <w:rPr>
          <w:rFonts w:ascii="Arial" w:hAnsi="Arial" w:cs="Arial"/>
          <w:b/>
          <w:bCs/>
        </w:rPr>
        <w:t>STATE OF ILLINOIS</w:t>
      </w:r>
    </w:p>
    <w:p w14:paraId="7E48C46B" w14:textId="29326740" w:rsidR="00C116C6" w:rsidRPr="0098428F" w:rsidRDefault="00C116C6">
      <w:pPr>
        <w:tabs>
          <w:tab w:val="center" w:pos="4680"/>
        </w:tabs>
        <w:jc w:val="both"/>
        <w:rPr>
          <w:rFonts w:ascii="Arial" w:hAnsi="Arial" w:cs="Arial"/>
          <w:b/>
          <w:bCs/>
        </w:rPr>
      </w:pPr>
      <w:r w:rsidRPr="0098428F">
        <w:rPr>
          <w:rFonts w:ascii="Arial" w:hAnsi="Arial" w:cs="Arial"/>
          <w:b/>
          <w:bCs/>
        </w:rPr>
        <w:tab/>
        <w:t>IN THE CIRCUIT COURT OF THE 1</w:t>
      </w:r>
      <w:r w:rsidR="0098428F">
        <w:rPr>
          <w:rFonts w:ascii="Arial" w:hAnsi="Arial" w:cs="Arial"/>
          <w:b/>
          <w:bCs/>
        </w:rPr>
        <w:t>8</w:t>
      </w:r>
      <w:r w:rsidRPr="0098428F">
        <w:rPr>
          <w:rFonts w:ascii="Arial" w:hAnsi="Arial" w:cs="Arial"/>
          <w:b/>
          <w:bCs/>
        </w:rPr>
        <w:t>TH JUDICIAL CIRCUIT</w:t>
      </w:r>
    </w:p>
    <w:p w14:paraId="48A4459D" w14:textId="463A4531" w:rsidR="00C116C6" w:rsidRPr="0098428F" w:rsidRDefault="00C116C6">
      <w:pPr>
        <w:jc w:val="center"/>
        <w:rPr>
          <w:rFonts w:ascii="Arial" w:hAnsi="Arial" w:cs="Arial"/>
          <w:b/>
          <w:bCs/>
        </w:rPr>
      </w:pPr>
      <w:r w:rsidRPr="0098428F">
        <w:rPr>
          <w:rFonts w:ascii="Arial" w:hAnsi="Arial" w:cs="Arial"/>
          <w:b/>
          <w:bCs/>
        </w:rPr>
        <w:t xml:space="preserve">COUNTY OF </w:t>
      </w:r>
      <w:r w:rsidR="0098428F">
        <w:rPr>
          <w:rFonts w:ascii="Arial" w:hAnsi="Arial" w:cs="Arial"/>
          <w:b/>
          <w:bCs/>
        </w:rPr>
        <w:t>DU PAGE</w:t>
      </w:r>
    </w:p>
    <w:p w14:paraId="610F84E7" w14:textId="77777777" w:rsidR="00C116C6" w:rsidRPr="0098428F" w:rsidRDefault="00C116C6">
      <w:pPr>
        <w:jc w:val="both"/>
        <w:rPr>
          <w:rFonts w:ascii="Arial" w:hAnsi="Arial" w:cs="Arial"/>
          <w:b/>
          <w:bCs/>
        </w:rPr>
      </w:pPr>
    </w:p>
    <w:p w14:paraId="2B6A8F33" w14:textId="77777777" w:rsidR="00C116C6" w:rsidRPr="0098428F" w:rsidRDefault="00C116C6">
      <w:pPr>
        <w:tabs>
          <w:tab w:val="left" w:pos="-1440"/>
          <w:tab w:val="left" w:pos="-720"/>
          <w:tab w:val="right" w:leader="dot" w:pos="0"/>
          <w:tab w:val="left" w:pos="720"/>
          <w:tab w:val="left" w:pos="5040"/>
          <w:tab w:val="left" w:pos="5760"/>
          <w:tab w:val="left" w:pos="6480"/>
        </w:tabs>
        <w:jc w:val="both"/>
        <w:rPr>
          <w:rFonts w:ascii="Arial" w:hAnsi="Arial" w:cs="Arial"/>
        </w:rPr>
      </w:pPr>
    </w:p>
    <w:p w14:paraId="320465FA" w14:textId="77777777" w:rsidR="00C116C6" w:rsidRPr="0098428F" w:rsidRDefault="00C116C6">
      <w:pPr>
        <w:tabs>
          <w:tab w:val="left" w:pos="-1440"/>
          <w:tab w:val="left" w:pos="-720"/>
          <w:tab w:val="right" w:leader="dot" w:pos="0"/>
          <w:tab w:val="left" w:pos="720"/>
          <w:tab w:val="left" w:pos="5040"/>
          <w:tab w:val="left" w:pos="5760"/>
          <w:tab w:val="left" w:pos="6480"/>
        </w:tabs>
        <w:jc w:val="both"/>
        <w:rPr>
          <w:rFonts w:ascii="Arial" w:hAnsi="Arial" w:cs="Arial"/>
        </w:rPr>
      </w:pPr>
    </w:p>
    <w:p w14:paraId="6DC9087A" w14:textId="77777777" w:rsidR="00C116C6" w:rsidRPr="0098428F" w:rsidRDefault="00C116C6">
      <w:pPr>
        <w:tabs>
          <w:tab w:val="left" w:pos="-1440"/>
          <w:tab w:val="left" w:pos="-720"/>
          <w:tab w:val="right" w:leader="dot" w:pos="0"/>
          <w:tab w:val="left" w:pos="720"/>
          <w:tab w:val="left" w:pos="5040"/>
          <w:tab w:val="left" w:pos="5760"/>
          <w:tab w:val="left" w:pos="6480"/>
        </w:tabs>
        <w:jc w:val="both"/>
        <w:rPr>
          <w:rFonts w:ascii="Arial" w:hAnsi="Arial" w:cs="Arial"/>
        </w:rPr>
      </w:pPr>
      <w:r w:rsidRPr="0098428F">
        <w:rPr>
          <w:rFonts w:ascii="Arial" w:hAnsi="Arial" w:cs="Arial"/>
        </w:rPr>
        <w:t>PEOPLE OF THE STATE OF ILLINOIS,</w:t>
      </w:r>
      <w:r w:rsidRPr="0098428F">
        <w:rPr>
          <w:rFonts w:ascii="Arial" w:hAnsi="Arial" w:cs="Arial"/>
        </w:rPr>
        <w:tab/>
        <w:t>)</w:t>
      </w:r>
    </w:p>
    <w:p w14:paraId="5457164C" w14:textId="77777777" w:rsidR="00C116C6" w:rsidRPr="0098428F" w:rsidRDefault="00C116C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8428F">
        <w:rPr>
          <w:rFonts w:ascii="Arial" w:hAnsi="Arial" w:cs="Arial"/>
        </w:rPr>
        <w:t>PLAINTIFF,</w:t>
      </w:r>
      <w:r w:rsidRPr="0098428F">
        <w:rPr>
          <w:rFonts w:ascii="Arial" w:hAnsi="Arial" w:cs="Arial"/>
        </w:rPr>
        <w:tab/>
        <w:t>)</w:t>
      </w:r>
    </w:p>
    <w:p w14:paraId="2BFF43B1" w14:textId="77777777" w:rsidR="00C116C6" w:rsidRPr="0098428F" w:rsidRDefault="00C116C6">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8428F">
        <w:rPr>
          <w:rFonts w:ascii="Arial" w:hAnsi="Arial" w:cs="Arial"/>
        </w:rPr>
        <w:t>)</w:t>
      </w:r>
      <w:r w:rsidRPr="0098428F">
        <w:rPr>
          <w:rFonts w:ascii="Arial" w:hAnsi="Arial" w:cs="Arial"/>
        </w:rPr>
        <w:tab/>
        <w:t>CRIMINAL</w:t>
      </w:r>
    </w:p>
    <w:p w14:paraId="7AD4AE38" w14:textId="77777777" w:rsidR="00C116C6" w:rsidRPr="0098428F" w:rsidRDefault="00C116C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8428F">
        <w:rPr>
          <w:rFonts w:ascii="Arial" w:hAnsi="Arial" w:cs="Arial"/>
        </w:rPr>
        <w:t>VS</w:t>
      </w:r>
      <w:r w:rsidRPr="0098428F">
        <w:rPr>
          <w:rFonts w:ascii="Arial" w:hAnsi="Arial" w:cs="Arial"/>
        </w:rPr>
        <w:tab/>
        <w:t>)</w:t>
      </w:r>
      <w:r w:rsidRPr="0098428F">
        <w:rPr>
          <w:rFonts w:ascii="Arial" w:hAnsi="Arial" w:cs="Arial"/>
        </w:rPr>
        <w:tab/>
        <w:t>No.</w:t>
      </w:r>
      <w:r w:rsidRPr="0098428F">
        <w:rPr>
          <w:rFonts w:ascii="Arial" w:hAnsi="Arial" w:cs="Arial"/>
        </w:rPr>
        <w:tab/>
      </w:r>
    </w:p>
    <w:p w14:paraId="4C2CA124" w14:textId="77777777" w:rsidR="00C116C6" w:rsidRPr="0098428F" w:rsidRDefault="00C116C6">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98428F">
        <w:rPr>
          <w:rFonts w:ascii="Arial" w:hAnsi="Arial" w:cs="Arial"/>
        </w:rPr>
        <w:t>)</w:t>
      </w:r>
    </w:p>
    <w:p w14:paraId="672EB339" w14:textId="48837019" w:rsidR="00C116C6" w:rsidRPr="0098428F" w:rsidRDefault="0098428F">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C116C6" w:rsidRPr="0098428F">
        <w:rPr>
          <w:rFonts w:ascii="Arial" w:hAnsi="Arial" w:cs="Arial"/>
        </w:rPr>
        <w:t>)</w:t>
      </w:r>
    </w:p>
    <w:p w14:paraId="059E870C" w14:textId="77777777" w:rsidR="00C116C6" w:rsidRPr="0098428F" w:rsidRDefault="00C116C6">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98428F">
        <w:rPr>
          <w:rFonts w:ascii="Arial" w:hAnsi="Arial" w:cs="Arial"/>
        </w:rPr>
        <w:t>DEFENDANT.</w:t>
      </w:r>
      <w:r w:rsidRPr="0098428F">
        <w:rPr>
          <w:rFonts w:ascii="Arial" w:hAnsi="Arial" w:cs="Arial"/>
        </w:rPr>
        <w:tab/>
        <w:t>)</w:t>
      </w:r>
    </w:p>
    <w:p w14:paraId="2DAF9C12" w14:textId="77777777" w:rsidR="00C116C6" w:rsidRPr="0098428F" w:rsidRDefault="00C116C6">
      <w:pPr>
        <w:tabs>
          <w:tab w:val="left" w:pos="-1440"/>
          <w:tab w:val="left" w:pos="-720"/>
          <w:tab w:val="right" w:leader="dot" w:pos="0"/>
          <w:tab w:val="left" w:pos="720"/>
          <w:tab w:val="left" w:pos="5040"/>
          <w:tab w:val="left" w:pos="5760"/>
          <w:tab w:val="left" w:pos="6480"/>
        </w:tabs>
        <w:jc w:val="both"/>
        <w:rPr>
          <w:rFonts w:ascii="Arial" w:hAnsi="Arial" w:cs="Arial"/>
        </w:rPr>
      </w:pPr>
    </w:p>
    <w:p w14:paraId="450327AB" w14:textId="77777777" w:rsidR="00C116C6" w:rsidRPr="0098428F" w:rsidRDefault="00C116C6">
      <w:pPr>
        <w:tabs>
          <w:tab w:val="left" w:pos="-1440"/>
          <w:tab w:val="left" w:pos="-720"/>
          <w:tab w:val="right" w:leader="dot" w:pos="0"/>
          <w:tab w:val="left" w:pos="720"/>
          <w:tab w:val="left" w:pos="5040"/>
          <w:tab w:val="left" w:pos="5760"/>
          <w:tab w:val="left" w:pos="6480"/>
        </w:tabs>
        <w:jc w:val="both"/>
        <w:rPr>
          <w:rFonts w:ascii="Arial" w:hAnsi="Arial" w:cs="Arial"/>
        </w:rPr>
      </w:pPr>
    </w:p>
    <w:p w14:paraId="2515AFC0" w14:textId="77777777" w:rsidR="00C116C6" w:rsidRPr="0098428F" w:rsidRDefault="00C116C6">
      <w:pPr>
        <w:tabs>
          <w:tab w:val="center" w:pos="4680"/>
          <w:tab w:val="left" w:pos="5040"/>
          <w:tab w:val="left" w:pos="5760"/>
          <w:tab w:val="left" w:pos="6480"/>
        </w:tabs>
        <w:jc w:val="both"/>
        <w:rPr>
          <w:rFonts w:ascii="Arial" w:hAnsi="Arial" w:cs="Arial"/>
          <w:b/>
          <w:bCs/>
        </w:rPr>
      </w:pPr>
      <w:r w:rsidRPr="0098428F">
        <w:rPr>
          <w:rFonts w:ascii="Arial" w:hAnsi="Arial" w:cs="Arial"/>
          <w:b/>
          <w:bCs/>
        </w:rPr>
        <w:tab/>
        <w:t>MOTION FOR NEW TRIAL</w:t>
      </w:r>
    </w:p>
    <w:p w14:paraId="4C04306A" w14:textId="77777777" w:rsidR="00C116C6" w:rsidRPr="0098428F" w:rsidRDefault="00C116C6">
      <w:pPr>
        <w:tabs>
          <w:tab w:val="left" w:pos="-1440"/>
          <w:tab w:val="left" w:pos="-720"/>
          <w:tab w:val="right" w:leader="dot" w:pos="0"/>
          <w:tab w:val="left" w:pos="720"/>
          <w:tab w:val="left" w:pos="5040"/>
          <w:tab w:val="left" w:pos="5760"/>
          <w:tab w:val="left" w:pos="6480"/>
        </w:tabs>
        <w:jc w:val="both"/>
        <w:rPr>
          <w:rFonts w:ascii="Arial" w:hAnsi="Arial" w:cs="Arial"/>
        </w:rPr>
      </w:pPr>
    </w:p>
    <w:p w14:paraId="57C24047"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5228C19A" w14:textId="601E9CE4"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firstLine="678"/>
        <w:jc w:val="both"/>
        <w:rPr>
          <w:rFonts w:ascii="Arial" w:hAnsi="Arial" w:cs="Arial"/>
        </w:rPr>
      </w:pPr>
      <w:r w:rsidRPr="0098428F">
        <w:rPr>
          <w:rFonts w:ascii="Arial" w:hAnsi="Arial" w:cs="Arial"/>
        </w:rPr>
        <w:t xml:space="preserve">NOW COMES the defendant, </w:t>
      </w:r>
      <w:r w:rsidR="0098428F">
        <w:rPr>
          <w:rFonts w:ascii="Arial" w:hAnsi="Arial" w:cs="Arial"/>
        </w:rPr>
        <w:t xml:space="preserve">                   </w:t>
      </w:r>
      <w:r w:rsidRPr="0098428F">
        <w:rPr>
          <w:rFonts w:ascii="Arial" w:hAnsi="Arial" w:cs="Arial"/>
        </w:rPr>
        <w:t xml:space="preserve">, by his attorney, </w:t>
      </w:r>
      <w:r w:rsidR="0098428F">
        <w:rPr>
          <w:rFonts w:ascii="Arial" w:hAnsi="Arial" w:cs="Arial"/>
        </w:rPr>
        <w:t xml:space="preserve">         </w:t>
      </w:r>
      <w:r w:rsidRPr="0098428F">
        <w:rPr>
          <w:rFonts w:ascii="Arial" w:hAnsi="Arial" w:cs="Arial"/>
        </w:rPr>
        <w:t>, pursuant to Illinois Compiled Statutes, Chapter 725, Section 5/116-1, and moves the Court for the entry of an order setting aside the verdict of the jury returned on</w:t>
      </w:r>
      <w:r w:rsidR="0098428F">
        <w:rPr>
          <w:rFonts w:ascii="Arial" w:hAnsi="Arial" w:cs="Arial"/>
        </w:rPr>
        <w:t xml:space="preserve">                   </w:t>
      </w:r>
      <w:r w:rsidRPr="0098428F">
        <w:rPr>
          <w:rFonts w:ascii="Arial" w:hAnsi="Arial" w:cs="Arial"/>
        </w:rPr>
        <w:t xml:space="preserve"> , and granting a new trial for the following reasons:</w:t>
      </w:r>
    </w:p>
    <w:p w14:paraId="00981AAC"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6643F746" w14:textId="1175C0C8"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firstLine="678"/>
        <w:jc w:val="both"/>
        <w:rPr>
          <w:rFonts w:ascii="Arial" w:hAnsi="Arial" w:cs="Arial"/>
        </w:rPr>
      </w:pPr>
      <w:r w:rsidRPr="0098428F">
        <w:rPr>
          <w:rFonts w:ascii="Arial" w:hAnsi="Arial" w:cs="Arial"/>
        </w:rPr>
        <w:t>1.</w:t>
      </w:r>
      <w:r w:rsidRPr="0098428F">
        <w:rPr>
          <w:rFonts w:ascii="Arial" w:hAnsi="Arial" w:cs="Arial"/>
        </w:rPr>
        <w:tab/>
        <w:t>That the verdict is contrary to the law and to the evidence.</w:t>
      </w:r>
    </w:p>
    <w:p w14:paraId="58721A83"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2C6FEFFA" w14:textId="6D7165FC"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2.</w:t>
      </w:r>
      <w:r w:rsidRPr="0098428F">
        <w:rPr>
          <w:rFonts w:ascii="Arial" w:hAnsi="Arial" w:cs="Arial"/>
        </w:rPr>
        <w:tab/>
        <w:t>That the State did not prove the guilt of the defendant beyond a reasonable doubt.</w:t>
      </w:r>
    </w:p>
    <w:p w14:paraId="5D56223C"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4C6C3E86"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3.</w:t>
      </w:r>
      <w:r w:rsidRPr="0098428F">
        <w:rPr>
          <w:rFonts w:ascii="Arial" w:hAnsi="Arial" w:cs="Arial"/>
        </w:rPr>
        <w:tab/>
        <w:t>That the Court erred in denying defendant's motions for a directed verdict of not guilty at the close of the State's evidence, and at the close of all the evidence.</w:t>
      </w:r>
    </w:p>
    <w:p w14:paraId="6FA775A4"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0659020D"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4.</w:t>
      </w:r>
      <w:r w:rsidRPr="0098428F">
        <w:rPr>
          <w:rFonts w:ascii="Arial" w:hAnsi="Arial" w:cs="Arial"/>
        </w:rPr>
        <w:tab/>
        <w:t>That the Court erred in refusing to give the following instruction to the jury, submitted by the defendant.</w:t>
      </w:r>
    </w:p>
    <w:p w14:paraId="1FB06EBD"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4E94FD1C"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5.</w:t>
      </w:r>
      <w:r w:rsidRPr="0098428F">
        <w:rPr>
          <w:rFonts w:ascii="Arial" w:hAnsi="Arial" w:cs="Arial"/>
        </w:rPr>
        <w:tab/>
        <w:t>That the Court erred in giving the following instructions over defendant's objections.</w:t>
      </w:r>
    </w:p>
    <w:p w14:paraId="44BEFAB5"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6DA4BBEE"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6.</w:t>
      </w:r>
      <w:r w:rsidRPr="0098428F">
        <w:rPr>
          <w:rFonts w:ascii="Arial" w:hAnsi="Arial" w:cs="Arial"/>
        </w:rPr>
        <w:tab/>
        <w:t>That the Court erred when it permitted the prosecutor to ask numerous and continuous leading and suggestive questions of each of the State's witnesses over and above the objections made by the defendant's attorney, all to the prejudice of the defendant.</w:t>
      </w:r>
    </w:p>
    <w:p w14:paraId="63CA92EB"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6D732C24"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7.</w:t>
      </w:r>
      <w:r w:rsidRPr="0098428F">
        <w:rPr>
          <w:rFonts w:ascii="Arial" w:hAnsi="Arial" w:cs="Arial"/>
        </w:rPr>
        <w:tab/>
        <w:t>That the Court erred in denying the Motion to Dismiss the Information.</w:t>
      </w:r>
    </w:p>
    <w:p w14:paraId="76715B0F"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firstLine="678"/>
        <w:jc w:val="both"/>
        <w:rPr>
          <w:rFonts w:ascii="Arial" w:hAnsi="Arial" w:cs="Arial"/>
        </w:rPr>
      </w:pPr>
    </w:p>
    <w:p w14:paraId="75BF438F"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8.</w:t>
      </w:r>
      <w:r w:rsidRPr="0098428F">
        <w:rPr>
          <w:rFonts w:ascii="Arial" w:hAnsi="Arial" w:cs="Arial"/>
        </w:rPr>
        <w:tab/>
        <w:t>That the defendant was deprived of a fair trial by an impartial jury.</w:t>
      </w:r>
    </w:p>
    <w:p w14:paraId="458FC18E"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37014120"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r w:rsidRPr="0098428F">
        <w:rPr>
          <w:rFonts w:ascii="Arial" w:hAnsi="Arial" w:cs="Arial"/>
        </w:rPr>
        <w:t xml:space="preserve"> </w:t>
      </w:r>
    </w:p>
    <w:p w14:paraId="462C289D"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271EED86"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sectPr w:rsidR="00C116C6" w:rsidRPr="0098428F">
          <w:pgSz w:w="12240" w:h="15840"/>
          <w:pgMar w:top="1440" w:right="1440" w:bottom="1440" w:left="1440" w:header="1440" w:footer="1440" w:gutter="0"/>
          <w:cols w:space="720"/>
          <w:noEndnote/>
        </w:sectPr>
      </w:pPr>
    </w:p>
    <w:p w14:paraId="688AE307"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9.</w:t>
      </w:r>
      <w:r w:rsidRPr="0098428F">
        <w:rPr>
          <w:rFonts w:ascii="Arial" w:hAnsi="Arial" w:cs="Arial"/>
        </w:rPr>
        <w:tab/>
        <w:t xml:space="preserve">That the Court erred in admitting into evidence improper, irrelevant and incompetent evidence offered by the State over objections of the defendant. </w:t>
      </w:r>
    </w:p>
    <w:p w14:paraId="333469F9"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7CD2348B"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firstLine="678"/>
        <w:jc w:val="both"/>
        <w:rPr>
          <w:rFonts w:ascii="Arial" w:hAnsi="Arial" w:cs="Arial"/>
        </w:rPr>
      </w:pPr>
      <w:r w:rsidRPr="0098428F">
        <w:rPr>
          <w:rFonts w:ascii="Arial" w:hAnsi="Arial" w:cs="Arial"/>
        </w:rPr>
        <w:t>10.</w:t>
      </w:r>
      <w:r w:rsidRPr="0098428F">
        <w:rPr>
          <w:rFonts w:ascii="Arial" w:hAnsi="Arial" w:cs="Arial"/>
        </w:rPr>
        <w:tab/>
        <w:t>That the verdict is the result of insufficient deliberation.</w:t>
      </w:r>
    </w:p>
    <w:p w14:paraId="2736B674"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790240A7" w14:textId="6F90A896" w:rsidR="00C116C6" w:rsidRPr="0098428F" w:rsidRDefault="00C116C6" w:rsidP="0098428F">
      <w:pPr>
        <w:tabs>
          <w:tab w:val="left" w:pos="-1440"/>
          <w:tab w:val="left" w:pos="-720"/>
          <w:tab w:val="left" w:pos="678"/>
          <w:tab w:val="left" w:pos="1220"/>
          <w:tab w:val="left" w:pos="1627"/>
          <w:tab w:val="left" w:pos="2034"/>
          <w:tab w:val="left" w:pos="2440"/>
          <w:tab w:val="left" w:pos="2847"/>
          <w:tab w:val="left" w:pos="3254"/>
          <w:tab w:val="left" w:pos="5288"/>
        </w:tabs>
        <w:ind w:left="1218" w:hanging="540"/>
        <w:jc w:val="both"/>
        <w:rPr>
          <w:rFonts w:ascii="Arial" w:hAnsi="Arial" w:cs="Arial"/>
        </w:rPr>
      </w:pPr>
      <w:r w:rsidRPr="0098428F">
        <w:rPr>
          <w:rFonts w:ascii="Arial" w:hAnsi="Arial" w:cs="Arial"/>
        </w:rPr>
        <w:t>11.</w:t>
      </w:r>
      <w:r w:rsidRPr="0098428F">
        <w:rPr>
          <w:rFonts w:ascii="Arial" w:hAnsi="Arial" w:cs="Arial"/>
        </w:rPr>
        <w:tab/>
        <w:t xml:space="preserve">That the verdict is the result of the passion, bias and prejudice of the jury against the </w:t>
      </w:r>
      <w:r w:rsidR="0098428F">
        <w:rPr>
          <w:rFonts w:ascii="Arial" w:hAnsi="Arial" w:cs="Arial"/>
        </w:rPr>
        <w:t>d</w:t>
      </w:r>
      <w:r w:rsidRPr="0098428F">
        <w:rPr>
          <w:rFonts w:ascii="Arial" w:hAnsi="Arial" w:cs="Arial"/>
        </w:rPr>
        <w:t>efendant</w:t>
      </w:r>
      <w:r w:rsidR="0098428F">
        <w:rPr>
          <w:rFonts w:ascii="Arial" w:hAnsi="Arial" w:cs="Arial"/>
        </w:rPr>
        <w:t>.</w:t>
      </w:r>
    </w:p>
    <w:p w14:paraId="66772F91"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0568B2E8"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jc w:val="both"/>
        <w:rPr>
          <w:rFonts w:ascii="Arial" w:hAnsi="Arial" w:cs="Arial"/>
        </w:rPr>
      </w:pPr>
      <w:r w:rsidRPr="0098428F">
        <w:rPr>
          <w:rFonts w:ascii="Arial" w:hAnsi="Arial" w:cs="Arial"/>
        </w:rPr>
        <w:t>12.</w:t>
      </w:r>
      <w:r w:rsidRPr="0098428F">
        <w:rPr>
          <w:rFonts w:ascii="Arial" w:hAnsi="Arial" w:cs="Arial"/>
        </w:rPr>
        <w:tab/>
        <w:t>That the Court erred when it sustained objections made by the prosecutors to questions asked by defendant's counsel.</w:t>
      </w:r>
    </w:p>
    <w:p w14:paraId="1CA430F8"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jc w:val="both"/>
        <w:rPr>
          <w:rFonts w:ascii="Arial" w:hAnsi="Arial" w:cs="Arial"/>
        </w:rPr>
      </w:pPr>
    </w:p>
    <w:p w14:paraId="61F766E5"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left="1220" w:hanging="542"/>
        <w:rPr>
          <w:rFonts w:ascii="Arial" w:hAnsi="Arial" w:cs="Arial"/>
        </w:rPr>
      </w:pPr>
      <w:r w:rsidRPr="0098428F">
        <w:rPr>
          <w:rFonts w:ascii="Arial" w:hAnsi="Arial" w:cs="Arial"/>
        </w:rPr>
        <w:t>13.</w:t>
      </w:r>
      <w:r w:rsidRPr="0098428F">
        <w:rPr>
          <w:rFonts w:ascii="Arial" w:hAnsi="Arial" w:cs="Arial"/>
        </w:rPr>
        <w:tab/>
        <w:t xml:space="preserve">The Court erred when </w:t>
      </w:r>
      <w:proofErr w:type="gramStart"/>
      <w:r w:rsidRPr="0098428F">
        <w:rPr>
          <w:rFonts w:ascii="Arial" w:hAnsi="Arial" w:cs="Arial"/>
        </w:rPr>
        <w:t>it</w:t>
      </w:r>
      <w:proofErr w:type="gramEnd"/>
      <w:r w:rsidRPr="0098428F">
        <w:rPr>
          <w:rFonts w:ascii="Arial" w:hAnsi="Arial" w:cs="Arial"/>
        </w:rPr>
        <w:t xml:space="preserve"> overruled objections made by defendant's counsel to questions asked by the prosecution.</w:t>
      </w:r>
      <w:r w:rsidRPr="0098428F">
        <w:rPr>
          <w:rFonts w:ascii="Arial" w:hAnsi="Arial" w:cs="Arial"/>
        </w:rPr>
        <w:tab/>
      </w:r>
    </w:p>
    <w:p w14:paraId="6B333FFF"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282B0D8D"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firstLine="678"/>
        <w:rPr>
          <w:rFonts w:ascii="Arial" w:hAnsi="Arial" w:cs="Arial"/>
        </w:rPr>
      </w:pPr>
      <w:r w:rsidRPr="0098428F">
        <w:rPr>
          <w:rFonts w:ascii="Arial" w:hAnsi="Arial" w:cs="Arial"/>
        </w:rPr>
        <w:t xml:space="preserve">Such other grounds and </w:t>
      </w:r>
      <w:proofErr w:type="gramStart"/>
      <w:r w:rsidRPr="0098428F">
        <w:rPr>
          <w:rFonts w:ascii="Arial" w:hAnsi="Arial" w:cs="Arial"/>
        </w:rPr>
        <w:t>each and every</w:t>
      </w:r>
      <w:proofErr w:type="gramEnd"/>
      <w:r w:rsidRPr="0098428F">
        <w:rPr>
          <w:rFonts w:ascii="Arial" w:hAnsi="Arial" w:cs="Arial"/>
        </w:rPr>
        <w:t xml:space="preserve"> error as may appear from the report of proceedings of the trial, which is not presently available to defendant or his counsel.</w:t>
      </w:r>
    </w:p>
    <w:p w14:paraId="16B3B411"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070F9B7D"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7CCCBD6F"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558C3FE9"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007CBFC4"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4CD567D1" w14:textId="22295530" w:rsidR="00C116C6" w:rsidRPr="0098428F" w:rsidRDefault="0098428F">
      <w:pPr>
        <w:tabs>
          <w:tab w:val="left" w:pos="-1440"/>
          <w:tab w:val="left" w:pos="-720"/>
          <w:tab w:val="left" w:pos="678"/>
          <w:tab w:val="left" w:pos="1220"/>
          <w:tab w:val="left" w:pos="1627"/>
          <w:tab w:val="left" w:pos="2034"/>
          <w:tab w:val="left" w:pos="2440"/>
          <w:tab w:val="left" w:pos="2847"/>
          <w:tab w:val="left" w:pos="3254"/>
          <w:tab w:val="left" w:pos="5288"/>
        </w:tabs>
        <w:ind w:firstLine="3254"/>
        <w:rPr>
          <w:rFonts w:ascii="Arial" w:hAnsi="Arial" w:cs="Arial"/>
        </w:rPr>
      </w:pPr>
      <w:r>
        <w:rPr>
          <w:rFonts w:ascii="Arial" w:hAnsi="Arial" w:cs="Arial"/>
        </w:rPr>
        <w:t xml:space="preserve">                        </w:t>
      </w:r>
      <w:bookmarkStart w:id="0" w:name="_GoBack"/>
      <w:bookmarkEnd w:id="0"/>
      <w:r w:rsidR="00C116C6" w:rsidRPr="0098428F">
        <w:rPr>
          <w:rFonts w:ascii="Arial" w:hAnsi="Arial" w:cs="Arial"/>
        </w:rPr>
        <w:t>, Defendant</w:t>
      </w:r>
    </w:p>
    <w:p w14:paraId="31FC9DCF"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433EEE2F"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60444EB3"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rPr>
          <w:rFonts w:ascii="Arial" w:hAnsi="Arial" w:cs="Arial"/>
        </w:rPr>
      </w:pPr>
    </w:p>
    <w:p w14:paraId="378C09C3" w14:textId="77777777" w:rsidR="00C116C6" w:rsidRPr="0098428F" w:rsidRDefault="00C116C6">
      <w:pPr>
        <w:tabs>
          <w:tab w:val="left" w:pos="-1440"/>
          <w:tab w:val="left" w:pos="-720"/>
          <w:tab w:val="left" w:pos="678"/>
          <w:tab w:val="left" w:pos="1220"/>
          <w:tab w:val="left" w:pos="1627"/>
          <w:tab w:val="left" w:pos="2034"/>
          <w:tab w:val="left" w:pos="2440"/>
          <w:tab w:val="left" w:pos="2847"/>
          <w:tab w:val="left" w:pos="3254"/>
          <w:tab w:val="left" w:pos="5288"/>
        </w:tabs>
        <w:ind w:firstLine="3254"/>
        <w:rPr>
          <w:rFonts w:ascii="Arial" w:hAnsi="Arial" w:cs="Arial"/>
        </w:rPr>
      </w:pPr>
      <w:r w:rsidRPr="0098428F">
        <w:rPr>
          <w:rFonts w:ascii="Arial" w:hAnsi="Arial" w:cs="Arial"/>
        </w:rPr>
        <w:t>By_______________________________</w:t>
      </w:r>
    </w:p>
    <w:p w14:paraId="125F446D" w14:textId="03043C69" w:rsidR="00C116C6" w:rsidRPr="0098428F" w:rsidRDefault="0098428F">
      <w:pPr>
        <w:tabs>
          <w:tab w:val="left" w:pos="-1440"/>
          <w:tab w:val="left" w:pos="-720"/>
          <w:tab w:val="left" w:pos="678"/>
          <w:tab w:val="left" w:pos="1220"/>
          <w:tab w:val="left" w:pos="1627"/>
          <w:tab w:val="left" w:pos="2034"/>
          <w:tab w:val="left" w:pos="2440"/>
          <w:tab w:val="left" w:pos="2847"/>
          <w:tab w:val="left" w:pos="3254"/>
          <w:tab w:val="left" w:pos="5288"/>
        </w:tabs>
        <w:ind w:firstLine="3254"/>
        <w:rPr>
          <w:rFonts w:ascii="Arial" w:hAnsi="Arial" w:cs="Arial"/>
        </w:rPr>
      </w:pPr>
      <w:r>
        <w:rPr>
          <w:rFonts w:ascii="Arial" w:hAnsi="Arial" w:cs="Arial"/>
        </w:rPr>
        <w:t xml:space="preserve">                     </w:t>
      </w:r>
      <w:r w:rsidR="00C116C6" w:rsidRPr="0098428F">
        <w:rPr>
          <w:rFonts w:ascii="Arial" w:hAnsi="Arial" w:cs="Arial"/>
        </w:rPr>
        <w:t>, His Attorney</w:t>
      </w:r>
    </w:p>
    <w:sectPr w:rsidR="00C116C6" w:rsidRPr="0098428F" w:rsidSect="00C116C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6C6"/>
    <w:rsid w:val="0098428F"/>
    <w:rsid w:val="00C1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2A9D4"/>
  <w14:defaultImageDpi w14:val="0"/>
  <w15:docId w15:val="{36D51973-F20B-4536-B0CD-003516F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2020-01-04T22:29:00Z</dcterms:created>
  <dcterms:modified xsi:type="dcterms:W3CDTF">2020-01-04T22:29:00Z</dcterms:modified>
</cp:coreProperties>
</file>