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9D7E" w14:textId="508B2F30" w:rsidR="00DA1AAE" w:rsidRPr="00DA1AAE" w:rsidRDefault="00DA1AAE" w:rsidP="00DA1A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1AA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MODUS OPERANDI refers to a pattern of behavior so distinct that </w:t>
      </w:r>
      <w:bookmarkStart w:id="0" w:name="_GoBack"/>
      <w:bookmarkEnd w:id="0"/>
      <w:r w:rsidRPr="00DA1AA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separate acts or conduct are recognized as the work of the same person.</w:t>
      </w:r>
      <w:r w:rsidRPr="00DA1AAE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185FB6FA" w14:textId="77777777" w:rsidR="00DA1AAE" w:rsidRPr="00DA1AAE" w:rsidRDefault="00DA1AAE" w:rsidP="00DA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AAE">
        <w:rPr>
          <w:rFonts w:ascii="Arial" w:eastAsia="Times New Roman" w:hAnsi="Arial" w:cs="Arial"/>
          <w:color w:val="000000"/>
          <w:sz w:val="32"/>
          <w:szCs w:val="32"/>
          <w:u w:val="single"/>
        </w:rPr>
        <w:t>People v. Jackson</w:t>
      </w:r>
      <w:r w:rsidRPr="00DA1AAE">
        <w:rPr>
          <w:rFonts w:ascii="Arial" w:eastAsia="Times New Roman" w:hAnsi="Arial" w:cs="Arial"/>
          <w:color w:val="000000"/>
          <w:sz w:val="32"/>
          <w:szCs w:val="32"/>
        </w:rPr>
        <w:t>, 331 Ill. App. 3d 279, 282–83, 771 N.E.2d 982, 986 (2002)</w:t>
      </w:r>
    </w:p>
    <w:p w14:paraId="76AAAC25" w14:textId="77777777" w:rsidR="003A475E" w:rsidRPr="00DA1AAE" w:rsidRDefault="003A475E">
      <w:pPr>
        <w:rPr>
          <w:sz w:val="32"/>
          <w:szCs w:val="32"/>
        </w:rPr>
      </w:pPr>
    </w:p>
    <w:sectPr w:rsidR="003A475E" w:rsidRPr="00DA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AE"/>
    <w:rsid w:val="003A475E"/>
    <w:rsid w:val="00D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2C6B"/>
  <w15:chartTrackingRefBased/>
  <w15:docId w15:val="{38D40202-54FB-4EF8-B246-69FA3BD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1</cp:revision>
  <dcterms:created xsi:type="dcterms:W3CDTF">2020-02-28T20:30:00Z</dcterms:created>
  <dcterms:modified xsi:type="dcterms:W3CDTF">2020-02-28T20:31:00Z</dcterms:modified>
</cp:coreProperties>
</file>