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1455" w14:textId="77777777" w:rsidR="00C92A88" w:rsidRPr="00C92A88" w:rsidRDefault="00C92A88" w:rsidP="00C92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2A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“[</w:t>
      </w:r>
      <w:proofErr w:type="spellStart"/>
      <w:r w:rsidRPr="00C92A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i</w:t>
      </w:r>
      <w:proofErr w:type="spellEnd"/>
      <w:r w:rsidRPr="00C92A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]t is not a defense to the charge of unlawful distribution of a look-alike substance that the defendant believed the look-alike substance actually to be a controlled substance.”</w:t>
      </w:r>
      <w:r w:rsidRPr="00C92A88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13D2D780" w14:textId="77777777" w:rsidR="00C92A88" w:rsidRPr="00C92A88" w:rsidRDefault="00C92A88" w:rsidP="00C92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C92A88">
        <w:rPr>
          <w:rFonts w:ascii="Arial" w:eastAsia="Times New Roman" w:hAnsi="Arial" w:cs="Arial"/>
          <w:color w:val="000000"/>
          <w:sz w:val="32"/>
          <w:szCs w:val="32"/>
          <w:u w:val="single"/>
        </w:rPr>
        <w:t>People v. Upton</w:t>
      </w:r>
      <w:r w:rsidRPr="00C92A88">
        <w:rPr>
          <w:rFonts w:ascii="Arial" w:eastAsia="Times New Roman" w:hAnsi="Arial" w:cs="Arial"/>
          <w:color w:val="000000"/>
          <w:sz w:val="32"/>
          <w:szCs w:val="32"/>
        </w:rPr>
        <w:t>, 151 Ill. App. 3d 1075, 1078, 503 N.E.2d 1102, 1104 (1987)</w:t>
      </w:r>
    </w:p>
    <w:p w14:paraId="4BF0CE3A" w14:textId="77777777" w:rsidR="003A475E" w:rsidRPr="00C92A88" w:rsidRDefault="003A475E" w:rsidP="00C92A88">
      <w:pPr>
        <w:rPr>
          <w:sz w:val="32"/>
          <w:szCs w:val="32"/>
        </w:rPr>
      </w:pPr>
      <w:bookmarkStart w:id="0" w:name="_GoBack"/>
      <w:bookmarkEnd w:id="0"/>
    </w:p>
    <w:sectPr w:rsidR="003A475E" w:rsidRPr="00C9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4"/>
    <w:rsid w:val="003A475E"/>
    <w:rsid w:val="00BD0E74"/>
    <w:rsid w:val="00C92A88"/>
    <w:rsid w:val="00D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4B73"/>
  <w15:chartTrackingRefBased/>
  <w15:docId w15:val="{232C74BC-7533-4D69-94CF-D3DFFFE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2020-03-10T19:42:00Z</dcterms:created>
  <dcterms:modified xsi:type="dcterms:W3CDTF">2020-03-10T19:42:00Z</dcterms:modified>
</cp:coreProperties>
</file>