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F2DB" w14:textId="7C14C40E" w:rsidR="005C221F" w:rsidRPr="005C221F" w:rsidRDefault="005C221F" w:rsidP="005C221F">
      <w:pPr>
        <w:spacing w:after="0" w:line="240" w:lineRule="auto"/>
        <w:rPr>
          <w:rFonts w:ascii="Times New Roman" w:eastAsia="Times New Roman" w:hAnsi="Times New Roman" w:cs="Times New Roman"/>
          <w:sz w:val="32"/>
          <w:szCs w:val="32"/>
        </w:rPr>
      </w:pPr>
      <w:r w:rsidRPr="005C221F">
        <w:rPr>
          <w:rFonts w:ascii="Arial" w:eastAsia="Times New Roman" w:hAnsi="Arial" w:cs="Arial"/>
          <w:color w:val="000000"/>
          <w:sz w:val="32"/>
          <w:szCs w:val="32"/>
          <w:shd w:val="clear" w:color="auto" w:fill="FFFFFF"/>
        </w:rPr>
        <w:t>When you weigh the identification testimony of a witness, you should consider all the facts and circumstances in evidence, including, but not limited to, the following: The witness's degree of attention at the time of the offense, including the following non-exhaustive list of factors: Stress. Weapon focus. Duration. Distance and lighting.  Memory decay. The opportunity the witness had to view the offender at the time of the offense. The witness's earlier description of the offender. The level of certainty shown by the witness when confronting the defendant. The length of time between the offense and the identification confrontation.</w:t>
      </w:r>
      <w:bookmarkStart w:id="0" w:name="_GoBack"/>
      <w:bookmarkEnd w:id="0"/>
      <w:r w:rsidRPr="005C221F">
        <w:rPr>
          <w:rFonts w:ascii="Arial" w:eastAsia="Times New Roman" w:hAnsi="Arial" w:cs="Arial"/>
          <w:color w:val="000000"/>
          <w:sz w:val="32"/>
          <w:szCs w:val="32"/>
        </w:rPr>
        <w:br/>
      </w:r>
    </w:p>
    <w:p w14:paraId="060CAD3B" w14:textId="77777777" w:rsidR="005C221F" w:rsidRPr="005C221F" w:rsidRDefault="005C221F" w:rsidP="005C221F">
      <w:pPr>
        <w:shd w:val="clear" w:color="auto" w:fill="FFFFFF"/>
        <w:spacing w:after="0" w:line="240" w:lineRule="auto"/>
        <w:rPr>
          <w:rFonts w:ascii="Arial" w:eastAsia="Times New Roman" w:hAnsi="Arial" w:cs="Arial"/>
          <w:color w:val="000000"/>
          <w:sz w:val="32"/>
          <w:szCs w:val="32"/>
        </w:rPr>
      </w:pPr>
      <w:r w:rsidRPr="005C221F">
        <w:rPr>
          <w:rFonts w:ascii="Arial" w:eastAsia="Times New Roman" w:hAnsi="Arial" w:cs="Arial"/>
          <w:color w:val="000000"/>
          <w:sz w:val="32"/>
          <w:szCs w:val="32"/>
          <w:u w:val="single"/>
        </w:rPr>
        <w:t>People v. Ortiz</w:t>
      </w:r>
      <w:r w:rsidRPr="005C221F">
        <w:rPr>
          <w:rFonts w:ascii="Arial" w:eastAsia="Times New Roman" w:hAnsi="Arial" w:cs="Arial"/>
          <w:color w:val="000000"/>
          <w:sz w:val="32"/>
          <w:szCs w:val="32"/>
        </w:rPr>
        <w:t>, 2017 IL App (1st) 142559, ¶ 47, 73 N.E.3d 626, 638</w:t>
      </w:r>
    </w:p>
    <w:p w14:paraId="67E8BB8D" w14:textId="77777777" w:rsidR="003A475E" w:rsidRPr="005C221F" w:rsidRDefault="003A475E">
      <w:pPr>
        <w:rPr>
          <w:sz w:val="32"/>
          <w:szCs w:val="32"/>
        </w:rPr>
      </w:pPr>
    </w:p>
    <w:sectPr w:rsidR="003A475E" w:rsidRPr="005C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1F"/>
    <w:rsid w:val="003A475E"/>
    <w:rsid w:val="005C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930"/>
  <w15:chartTrackingRefBased/>
  <w15:docId w15:val="{B66A5459-910F-4FBB-A96C-0A580BCB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1</cp:revision>
  <dcterms:created xsi:type="dcterms:W3CDTF">2020-02-27T21:12:00Z</dcterms:created>
  <dcterms:modified xsi:type="dcterms:W3CDTF">2020-02-27T21:15:00Z</dcterms:modified>
</cp:coreProperties>
</file>